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</w:p>
    <w:p w14:paraId="0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ПРОТОКОЛ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заседания межведомственной комиссии по реализации мер, направленных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на снижение смертности населения Красносулинского района</w:t>
      </w:r>
    </w:p>
    <w:p w14:paraId="05000000">
      <w:pPr>
        <w:ind/>
        <w:jc w:val="center"/>
        <w:rPr>
          <w:sz w:val="28"/>
        </w:rPr>
      </w:pPr>
    </w:p>
    <w:tbl>
      <w:tblPr>
        <w:tblStyle w:val="Style_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150"/>
        <w:gridCol w:w="5386"/>
        <w:gridCol w:w="915"/>
      </w:tblGrid>
      <w:tr>
        <w:tc>
          <w:tcPr>
            <w:tcW w:type="dxa" w:w="315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6000000">
            <w:pPr>
              <w:tabs>
                <w:tab w:leader="none" w:pos="948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05</w:t>
            </w:r>
            <w:r>
              <w:rPr>
                <w:sz w:val="28"/>
              </w:rPr>
              <w:t>.2022</w:t>
            </w:r>
          </w:p>
        </w:tc>
        <w:tc>
          <w:tcPr>
            <w:tcW w:type="dxa" w:w="53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7000000">
            <w:pPr>
              <w:tabs>
                <w:tab w:leader="none" w:pos="948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9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8000000">
            <w:pPr>
              <w:tabs>
                <w:tab w:leader="none" w:pos="9480" w:val="left"/>
              </w:tabs>
              <w:ind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</w:tr>
    </w:tbl>
    <w:p w14:paraId="09000000">
      <w:pPr>
        <w:ind/>
        <w:jc w:val="both"/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 xml:space="preserve">Председатель комиссии - заместитель главы Администрации Красносулинского района по вопросам социального развития </w:t>
      </w:r>
      <w:r>
        <w:rPr>
          <w:sz w:val="28"/>
        </w:rPr>
        <w:t>Матвиенко Л.С.</w:t>
      </w:r>
    </w:p>
    <w:p w14:paraId="0B000000">
      <w:pPr>
        <w:rPr>
          <w:sz w:val="28"/>
        </w:rPr>
      </w:pPr>
      <w:r>
        <w:rPr>
          <w:sz w:val="28"/>
        </w:rPr>
        <w:t xml:space="preserve">Секретарь    -   ведущий     специалист    отдела    социальной    политики Администрации Красносулинского района Титова А.А. </w:t>
      </w:r>
    </w:p>
    <w:p w14:paraId="0C000000">
      <w:pPr>
        <w:rPr>
          <w:sz w:val="28"/>
        </w:rPr>
      </w:pPr>
      <w:r>
        <w:rPr>
          <w:sz w:val="28"/>
        </w:rPr>
        <w:t xml:space="preserve">Присутствовали </w:t>
      </w:r>
      <w:r>
        <w:rPr>
          <w:sz w:val="28"/>
        </w:rPr>
        <w:t>8</w:t>
      </w:r>
      <w:r>
        <w:rPr>
          <w:sz w:val="28"/>
        </w:rPr>
        <w:t xml:space="preserve"> человек (список прилагается).</w:t>
      </w:r>
    </w:p>
    <w:p w14:paraId="0D000000">
      <w:pPr>
        <w:rPr>
          <w:sz w:val="28"/>
        </w:rPr>
      </w:pPr>
    </w:p>
    <w:p w14:paraId="0E000000">
      <w:pPr>
        <w:rPr>
          <w:b w:val="1"/>
          <w:sz w:val="28"/>
        </w:rPr>
      </w:pPr>
      <w:r>
        <w:rPr>
          <w:b w:val="1"/>
          <w:sz w:val="28"/>
        </w:rPr>
        <w:t>ПОВЕСТКА ДНЯ:</w:t>
      </w:r>
    </w:p>
    <w:p w14:paraId="0F000000">
      <w:pPr>
        <w:ind/>
        <w:jc w:val="both"/>
        <w:rPr>
          <w:sz w:val="28"/>
        </w:rPr>
      </w:pPr>
      <w:r>
        <w:rPr>
          <w:sz w:val="28"/>
        </w:rPr>
        <w:t xml:space="preserve">1. Анализ случаев смертности населения трудоспособного возраста за </w:t>
      </w:r>
      <w:r>
        <w:rPr>
          <w:sz w:val="28"/>
        </w:rPr>
        <w:t>апрель</w:t>
      </w:r>
      <w:r>
        <w:rPr>
          <w:sz w:val="28"/>
        </w:rPr>
        <w:t xml:space="preserve"> 2022</w:t>
      </w:r>
      <w:r>
        <w:rPr>
          <w:sz w:val="28"/>
        </w:rPr>
        <w:t xml:space="preserve"> </w:t>
      </w:r>
      <w:r>
        <w:rPr>
          <w:sz w:val="28"/>
        </w:rPr>
        <w:t>года.</w:t>
      </w:r>
    </w:p>
    <w:p w14:paraId="10000000">
      <w:pPr>
        <w:rPr>
          <w:sz w:val="28"/>
        </w:rPr>
      </w:pPr>
      <w:r>
        <w:rPr>
          <w:sz w:val="28"/>
        </w:rPr>
        <w:t>1</w:t>
      </w:r>
      <w:r>
        <w:rPr>
          <w:b w:val="1"/>
          <w:sz w:val="28"/>
        </w:rPr>
        <w:t>. СЛУШАЛИ</w:t>
      </w:r>
      <w:r>
        <w:rPr>
          <w:sz w:val="28"/>
        </w:rPr>
        <w:t xml:space="preserve">:   Анализ   случаев   смертности   населения   трудоспособного возраста за </w:t>
      </w:r>
      <w:r>
        <w:rPr>
          <w:sz w:val="28"/>
        </w:rPr>
        <w:t>апрель</w:t>
      </w:r>
      <w:r>
        <w:rPr>
          <w:sz w:val="28"/>
        </w:rPr>
        <w:t xml:space="preserve"> 2022</w:t>
      </w:r>
      <w:r>
        <w:rPr>
          <w:sz w:val="28"/>
        </w:rPr>
        <w:t xml:space="preserve"> года и 4 месяца 2022г</w:t>
      </w:r>
    </w:p>
    <w:p w14:paraId="11000000">
      <w:pPr>
        <w:rPr>
          <w:b w:val="1"/>
          <w:sz w:val="28"/>
        </w:rPr>
      </w:pPr>
      <w:r>
        <w:rPr>
          <w:b w:val="1"/>
          <w:sz w:val="28"/>
        </w:rPr>
        <w:t>ВЫСТУПИЛ:</w:t>
      </w:r>
    </w:p>
    <w:p w14:paraId="12000000">
      <w:pPr>
        <w:ind/>
        <w:jc w:val="both"/>
        <w:rPr>
          <w:sz w:val="28"/>
        </w:rPr>
      </w:pPr>
      <w:r>
        <w:rPr>
          <w:sz w:val="28"/>
        </w:rPr>
        <w:t>Кирсанова Е.А. –</w:t>
      </w:r>
      <w:r>
        <w:rPr>
          <w:sz w:val="28"/>
        </w:rPr>
        <w:t xml:space="preserve"> </w:t>
      </w:r>
      <w:r>
        <w:rPr>
          <w:sz w:val="28"/>
        </w:rPr>
        <w:t xml:space="preserve">заместитель </w:t>
      </w:r>
      <w:r>
        <w:rPr>
          <w:sz w:val="28"/>
        </w:rPr>
        <w:t>главн</w:t>
      </w:r>
      <w:r>
        <w:rPr>
          <w:sz w:val="28"/>
        </w:rPr>
        <w:t>ого</w:t>
      </w:r>
      <w:r>
        <w:rPr>
          <w:sz w:val="28"/>
        </w:rPr>
        <w:t xml:space="preserve"> врач</w:t>
      </w:r>
      <w:r>
        <w:rPr>
          <w:sz w:val="28"/>
        </w:rPr>
        <w:t>а по поликлинической работе</w:t>
      </w:r>
      <w:r>
        <w:rPr>
          <w:sz w:val="28"/>
        </w:rPr>
        <w:t xml:space="preserve"> МБУЗ «РБ» г. Красного Сулина и Красносулинского района.</w:t>
      </w:r>
    </w:p>
    <w:p w14:paraId="13000000">
      <w:pPr>
        <w:rPr>
          <w:sz w:val="28"/>
        </w:rPr>
      </w:pPr>
    </w:p>
    <w:p w14:paraId="14000000">
      <w:pPr>
        <w:rPr>
          <w:b w:val="1"/>
          <w:sz w:val="28"/>
        </w:rPr>
      </w:pPr>
      <w:r>
        <w:rPr>
          <w:b w:val="1"/>
          <w:sz w:val="28"/>
        </w:rPr>
        <w:t>КОМИССИЯ ОТМЕЧАЕТ:</w:t>
      </w:r>
    </w:p>
    <w:p w14:paraId="15000000">
      <w:pPr>
        <w:ind/>
        <w:jc w:val="both"/>
        <w:rPr>
          <w:sz w:val="28"/>
        </w:rPr>
      </w:pPr>
      <w:r>
        <w:rPr>
          <w:sz w:val="28"/>
        </w:rPr>
        <w:t xml:space="preserve">      За апрель 2022</w:t>
      </w:r>
      <w:r>
        <w:rPr>
          <w:sz w:val="28"/>
        </w:rPr>
        <w:t xml:space="preserve">  на территории Красносулинского района умерло по данным ЗАГС – </w:t>
      </w:r>
      <w:r>
        <w:rPr>
          <w:sz w:val="28"/>
        </w:rPr>
        <w:t>133</w:t>
      </w:r>
      <w:r>
        <w:rPr>
          <w:sz w:val="28"/>
        </w:rPr>
        <w:t xml:space="preserve"> чел. из них трудоспособного возраста – 1</w:t>
      </w:r>
      <w:r>
        <w:rPr>
          <w:sz w:val="28"/>
        </w:rPr>
        <w:t>2</w:t>
      </w:r>
      <w:r>
        <w:rPr>
          <w:sz w:val="28"/>
        </w:rPr>
        <w:t>. За аналогичный период</w:t>
      </w:r>
      <w:r>
        <w:rPr>
          <w:sz w:val="28"/>
        </w:rPr>
        <w:t xml:space="preserve"> 2021 </w:t>
      </w:r>
      <w:r>
        <w:rPr>
          <w:sz w:val="28"/>
        </w:rPr>
        <w:t>умерло –145</w:t>
      </w:r>
      <w:r>
        <w:rPr>
          <w:sz w:val="28"/>
        </w:rPr>
        <w:t xml:space="preserve">, в трудоспособном возрасте – </w:t>
      </w:r>
      <w:r>
        <w:rPr>
          <w:sz w:val="28"/>
        </w:rPr>
        <w:t>4</w:t>
      </w:r>
      <w:r>
        <w:rPr>
          <w:sz w:val="28"/>
        </w:rPr>
        <w:t>.</w:t>
      </w:r>
    </w:p>
    <w:p w14:paraId="16000000">
      <w:pPr>
        <w:ind/>
        <w:jc w:val="both"/>
        <w:rPr>
          <w:sz w:val="28"/>
        </w:rPr>
      </w:pPr>
      <w:r>
        <w:rPr>
          <w:sz w:val="28"/>
        </w:rPr>
        <w:t>Показатель смертности в трудоспособном возрасте составил:</w:t>
      </w:r>
    </w:p>
    <w:p w14:paraId="17000000">
      <w:pPr>
        <w:ind/>
        <w:jc w:val="both"/>
        <w:rPr>
          <w:sz w:val="28"/>
        </w:rPr>
      </w:pPr>
      <w:r>
        <w:rPr>
          <w:sz w:val="28"/>
        </w:rPr>
        <w:t>2022</w:t>
      </w:r>
      <w:r>
        <w:rPr>
          <w:sz w:val="28"/>
        </w:rPr>
        <w:t xml:space="preserve"> г – </w:t>
      </w:r>
      <w:r>
        <w:rPr>
          <w:sz w:val="28"/>
        </w:rPr>
        <w:t>477,50,</w:t>
      </w:r>
      <w:r>
        <w:rPr>
          <w:sz w:val="28"/>
        </w:rPr>
        <w:t xml:space="preserve">при индикаторном показателе – </w:t>
      </w:r>
      <w:r>
        <w:rPr>
          <w:sz w:val="28"/>
        </w:rPr>
        <w:t>400,50</w:t>
      </w:r>
    </w:p>
    <w:p w14:paraId="18000000">
      <w:pPr>
        <w:ind/>
        <w:jc w:val="both"/>
        <w:rPr>
          <w:sz w:val="28"/>
        </w:rPr>
      </w:pPr>
      <w:r>
        <w:rPr>
          <w:sz w:val="28"/>
        </w:rPr>
        <w:t>2021</w:t>
      </w:r>
      <w:r>
        <w:rPr>
          <w:sz w:val="28"/>
        </w:rPr>
        <w:t xml:space="preserve"> г – </w:t>
      </w:r>
      <w:r>
        <w:rPr>
          <w:sz w:val="28"/>
        </w:rPr>
        <w:t>304,56</w:t>
      </w:r>
      <w:r>
        <w:rPr>
          <w:sz w:val="28"/>
        </w:rPr>
        <w:t xml:space="preserve"> при индикаторном показателе – 4</w:t>
      </w:r>
      <w:r>
        <w:rPr>
          <w:sz w:val="28"/>
        </w:rPr>
        <w:t>14,20</w:t>
      </w:r>
      <w:r>
        <w:rPr>
          <w:sz w:val="28"/>
        </w:rPr>
        <w:t xml:space="preserve">. </w:t>
      </w:r>
    </w:p>
    <w:p w14:paraId="19000000">
      <w:pPr>
        <w:ind/>
        <w:jc w:val="both"/>
        <w:rPr>
          <w:sz w:val="28"/>
        </w:rPr>
      </w:pPr>
      <w:r>
        <w:rPr>
          <w:sz w:val="28"/>
        </w:rPr>
        <w:t xml:space="preserve">За 4 месяца умерло </w:t>
      </w:r>
      <w:r>
        <w:rPr>
          <w:sz w:val="28"/>
        </w:rPr>
        <w:t xml:space="preserve"> в 2022</w:t>
      </w:r>
      <w:r>
        <w:rPr>
          <w:sz w:val="28"/>
        </w:rPr>
        <w:t xml:space="preserve"> году – </w:t>
      </w:r>
      <w:r>
        <w:rPr>
          <w:sz w:val="28"/>
        </w:rPr>
        <w:t>65</w:t>
      </w:r>
      <w:r>
        <w:rPr>
          <w:sz w:val="28"/>
        </w:rPr>
        <w:t xml:space="preserve"> чел.,</w:t>
      </w:r>
      <w:r>
        <w:rPr>
          <w:sz w:val="28"/>
        </w:rPr>
        <w:t xml:space="preserve"> </w:t>
      </w:r>
      <w:r>
        <w:rPr>
          <w:sz w:val="28"/>
        </w:rPr>
        <w:t xml:space="preserve">из них мужчин – </w:t>
      </w:r>
      <w:r>
        <w:rPr>
          <w:sz w:val="28"/>
        </w:rPr>
        <w:t>51</w:t>
      </w:r>
      <w:r>
        <w:rPr>
          <w:sz w:val="28"/>
        </w:rPr>
        <w:t>, женщин – 14, число умерших в трудо</w:t>
      </w:r>
      <w:r>
        <w:rPr>
          <w:sz w:val="28"/>
        </w:rPr>
        <w:t xml:space="preserve">способном возрасте на дому – </w:t>
      </w:r>
      <w:r>
        <w:rPr>
          <w:sz w:val="28"/>
        </w:rPr>
        <w:t>11. В 2021г умерло мужчин -31, женщин -9, смертность на дому – 13 чел. – 32,5%.</w:t>
      </w:r>
    </w:p>
    <w:p w14:paraId="1A000000">
      <w:pPr>
        <w:ind/>
        <w:jc w:val="both"/>
        <w:rPr>
          <w:sz w:val="28"/>
        </w:rPr>
      </w:pPr>
      <w:r>
        <w:rPr>
          <w:sz w:val="28"/>
        </w:rPr>
        <w:t>За отчетный период.</w:t>
      </w:r>
    </w:p>
    <w:p w14:paraId="1B000000">
      <w:pPr>
        <w:ind/>
        <w:jc w:val="both"/>
        <w:rPr>
          <w:sz w:val="28"/>
        </w:rPr>
      </w:pPr>
      <w:r>
        <w:rPr>
          <w:sz w:val="28"/>
        </w:rPr>
        <w:t xml:space="preserve">Смерть наступила на дому – </w:t>
      </w:r>
      <w:r>
        <w:rPr>
          <w:sz w:val="28"/>
        </w:rPr>
        <w:t>11</w:t>
      </w:r>
      <w:r>
        <w:rPr>
          <w:sz w:val="28"/>
        </w:rPr>
        <w:t>.</w:t>
      </w:r>
    </w:p>
    <w:p w14:paraId="1C000000">
      <w:pPr>
        <w:ind/>
        <w:jc w:val="both"/>
        <w:rPr>
          <w:sz w:val="28"/>
        </w:rPr>
      </w:pPr>
      <w:r>
        <w:rPr>
          <w:sz w:val="28"/>
        </w:rPr>
        <w:t xml:space="preserve">в стационаре – </w:t>
      </w:r>
      <w:r>
        <w:rPr>
          <w:sz w:val="28"/>
        </w:rPr>
        <w:t>6</w:t>
      </w:r>
    </w:p>
    <w:p w14:paraId="1D000000">
      <w:pPr>
        <w:ind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т.ч</w:t>
      </w:r>
      <w:r>
        <w:rPr>
          <w:sz w:val="28"/>
        </w:rPr>
        <w:t xml:space="preserve">. в стационарах других городов – </w:t>
      </w:r>
      <w:r>
        <w:rPr>
          <w:sz w:val="28"/>
        </w:rPr>
        <w:t>3</w:t>
      </w:r>
    </w:p>
    <w:p w14:paraId="1E000000">
      <w:pPr>
        <w:ind/>
        <w:jc w:val="both"/>
        <w:rPr>
          <w:sz w:val="28"/>
        </w:rPr>
      </w:pPr>
      <w:r>
        <w:rPr>
          <w:sz w:val="28"/>
        </w:rPr>
        <w:t>в другом месте – 4</w:t>
      </w:r>
      <w:r>
        <w:rPr>
          <w:sz w:val="28"/>
        </w:rPr>
        <w:t>5</w:t>
      </w:r>
    </w:p>
    <w:p w14:paraId="1F000000">
      <w:pPr>
        <w:rPr>
          <w:sz w:val="28"/>
        </w:rPr>
      </w:pPr>
    </w:p>
    <w:p w14:paraId="20000000">
      <w:pPr>
        <w:ind/>
        <w:jc w:val="both"/>
        <w:rPr>
          <w:sz w:val="28"/>
        </w:rPr>
      </w:pPr>
      <w:r>
        <w:rPr>
          <w:sz w:val="28"/>
        </w:rPr>
        <w:t xml:space="preserve">В структуре смертности 1 место заняли болезни системы кровообращения – </w:t>
      </w:r>
      <w:r>
        <w:rPr>
          <w:sz w:val="28"/>
        </w:rPr>
        <w:t>16-24,6%, из них на дому -9.</w:t>
      </w:r>
    </w:p>
    <w:p w14:paraId="21000000">
      <w:pPr>
        <w:ind/>
        <w:jc w:val="both"/>
        <w:rPr>
          <w:sz w:val="28"/>
        </w:rPr>
      </w:pPr>
      <w:r>
        <w:rPr>
          <w:sz w:val="28"/>
        </w:rPr>
        <w:t>болезни органов пищеварения – 1</w:t>
      </w:r>
      <w:r>
        <w:rPr>
          <w:sz w:val="28"/>
        </w:rPr>
        <w:t>0</w:t>
      </w:r>
      <w:r>
        <w:rPr>
          <w:sz w:val="28"/>
        </w:rPr>
        <w:t xml:space="preserve"> – 1</w:t>
      </w:r>
      <w:r>
        <w:rPr>
          <w:sz w:val="28"/>
        </w:rPr>
        <w:t>5,4</w:t>
      </w:r>
      <w:r>
        <w:rPr>
          <w:sz w:val="28"/>
        </w:rPr>
        <w:t>%</w:t>
      </w:r>
    </w:p>
    <w:p w14:paraId="22000000">
      <w:pPr>
        <w:ind/>
        <w:jc w:val="both"/>
        <w:rPr>
          <w:sz w:val="28"/>
        </w:rPr>
      </w:pPr>
      <w:r>
        <w:rPr>
          <w:sz w:val="28"/>
        </w:rPr>
        <w:t xml:space="preserve">от новообразований – </w:t>
      </w:r>
      <w:r>
        <w:rPr>
          <w:sz w:val="28"/>
        </w:rPr>
        <w:t>11-16,9</w:t>
      </w:r>
      <w:r>
        <w:rPr>
          <w:sz w:val="28"/>
        </w:rPr>
        <w:t>%</w:t>
      </w:r>
      <w:bookmarkStart w:id="1" w:name="_GoBack"/>
      <w:bookmarkEnd w:id="1"/>
    </w:p>
    <w:p w14:paraId="23000000">
      <w:pPr>
        <w:ind/>
        <w:jc w:val="both"/>
        <w:rPr>
          <w:sz w:val="28"/>
        </w:rPr>
      </w:pPr>
      <w:r>
        <w:rPr>
          <w:sz w:val="28"/>
        </w:rPr>
        <w:t xml:space="preserve">внешние причины – </w:t>
      </w:r>
      <w:r>
        <w:rPr>
          <w:sz w:val="28"/>
        </w:rPr>
        <w:t>6</w:t>
      </w:r>
      <w:r>
        <w:rPr>
          <w:sz w:val="28"/>
        </w:rPr>
        <w:t xml:space="preserve"> – </w:t>
      </w:r>
      <w:r>
        <w:rPr>
          <w:sz w:val="28"/>
        </w:rPr>
        <w:t>9,2</w:t>
      </w:r>
      <w:r>
        <w:rPr>
          <w:sz w:val="28"/>
        </w:rPr>
        <w:t>%</w:t>
      </w:r>
      <w:r>
        <w:rPr>
          <w:sz w:val="28"/>
        </w:rPr>
        <w:t>, болезни органов дыхания -5-7</w:t>
      </w:r>
      <w:r>
        <w:rPr>
          <w:sz w:val="28"/>
        </w:rPr>
        <w:t>,</w:t>
      </w:r>
      <w:r>
        <w:rPr>
          <w:sz w:val="28"/>
        </w:rPr>
        <w:t>7%.</w:t>
      </w:r>
    </w:p>
    <w:p w14:paraId="24000000">
      <w:pPr>
        <w:ind/>
        <w:jc w:val="both"/>
        <w:rPr>
          <w:sz w:val="28"/>
        </w:rPr>
      </w:pPr>
      <w:r>
        <w:rPr>
          <w:sz w:val="28"/>
        </w:rPr>
        <w:t xml:space="preserve">При анализе смертности от болезней системы кровообращений необходимо отметить 4 случая смерти с </w:t>
      </w:r>
      <w:r>
        <w:rPr>
          <w:sz w:val="28"/>
        </w:rPr>
        <w:t>DS</w:t>
      </w:r>
      <w:r>
        <w:rPr>
          <w:sz w:val="28"/>
        </w:rPr>
        <w:t xml:space="preserve">: </w:t>
      </w:r>
      <w:r>
        <w:rPr>
          <w:sz w:val="28"/>
        </w:rPr>
        <w:t>Кардимиопатия</w:t>
      </w:r>
      <w:r>
        <w:rPr>
          <w:sz w:val="28"/>
        </w:rPr>
        <w:t xml:space="preserve"> неустановленного генеза. Диагноз посмертный</w:t>
      </w:r>
      <w:r>
        <w:rPr>
          <w:sz w:val="28"/>
        </w:rPr>
        <w:t>,</w:t>
      </w:r>
      <w:r>
        <w:rPr>
          <w:sz w:val="28"/>
        </w:rPr>
        <w:t xml:space="preserve"> установленный на основании вскрытий, проведенных судмедэкспертом</w:t>
      </w:r>
      <w:r>
        <w:rPr>
          <w:sz w:val="28"/>
        </w:rPr>
        <w:t>. М</w:t>
      </w:r>
      <w:r>
        <w:rPr>
          <w:sz w:val="28"/>
        </w:rPr>
        <w:t xml:space="preserve">ужчины – 4, все жители города, к врачам не обращались, злоупотребляли алкоголем. </w:t>
      </w:r>
    </w:p>
    <w:p w14:paraId="25000000">
      <w:pPr>
        <w:ind/>
        <w:jc w:val="both"/>
        <w:rPr>
          <w:b w:val="1"/>
          <w:sz w:val="28"/>
        </w:rPr>
      </w:pPr>
      <w:r>
        <w:rPr>
          <w:sz w:val="28"/>
        </w:rPr>
        <w:t xml:space="preserve">        </w:t>
      </w:r>
      <w:r>
        <w:rPr>
          <w:b w:val="1"/>
          <w:sz w:val="28"/>
        </w:rPr>
        <w:t xml:space="preserve"> </w:t>
      </w:r>
    </w:p>
    <w:p w14:paraId="26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   РЕШИЛИ:</w:t>
      </w:r>
    </w:p>
    <w:p w14:paraId="27000000">
      <w:pPr>
        <w:tabs>
          <w:tab w:leader="none" w:pos="994" w:val="left"/>
        </w:tabs>
        <w:ind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Информацию докладчика принять к сведению.</w:t>
      </w:r>
    </w:p>
    <w:p w14:paraId="28000000">
      <w:pPr>
        <w:tabs>
          <w:tab w:leader="none" w:pos="1099" w:val="left"/>
        </w:tabs>
        <w:ind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главному врачу МБУЗ «РБ» г. Красного Сулина и</w:t>
      </w:r>
      <w:r>
        <w:rPr>
          <w:sz w:val="28"/>
        </w:rPr>
        <w:t xml:space="preserve"> </w:t>
      </w:r>
      <w:r>
        <w:rPr>
          <w:sz w:val="28"/>
        </w:rPr>
        <w:t xml:space="preserve">Красносулинского района </w:t>
      </w:r>
      <w:r>
        <w:rPr>
          <w:sz w:val="28"/>
        </w:rPr>
        <w:t xml:space="preserve">И.Е. Мартыновой: </w:t>
      </w:r>
    </w:p>
    <w:p w14:paraId="29000000">
      <w:pPr>
        <w:tabs>
          <w:tab w:leader="none" w:pos="1099" w:val="left"/>
        </w:tabs>
        <w:ind/>
        <w:jc w:val="both"/>
        <w:rPr>
          <w:sz w:val="28"/>
        </w:rPr>
      </w:pPr>
      <w:r>
        <w:rPr>
          <w:sz w:val="28"/>
        </w:rPr>
        <w:t xml:space="preserve">2.1. </w:t>
      </w:r>
      <w:r>
        <w:rPr>
          <w:sz w:val="28"/>
        </w:rPr>
        <w:t xml:space="preserve">Рекомендовать обеспечить достижение целевых показателей муниципальной «дорожной карты» развития здравоохранения, уделив особое внимание достижению показателя «Смертность </w:t>
      </w:r>
      <w:r>
        <w:rPr>
          <w:sz w:val="28"/>
        </w:rPr>
        <w:t>в трудоспособном возрасте</w:t>
      </w:r>
      <w:r>
        <w:rPr>
          <w:sz w:val="28"/>
        </w:rPr>
        <w:t>».</w:t>
      </w:r>
    </w:p>
    <w:p w14:paraId="2A000000">
      <w:pPr>
        <w:tabs>
          <w:tab w:leader="none" w:pos="1234" w:val="left"/>
        </w:tabs>
        <w:ind/>
        <w:jc w:val="both"/>
        <w:rPr>
          <w:sz w:val="28"/>
        </w:rPr>
      </w:pPr>
      <w:r>
        <w:rPr>
          <w:sz w:val="28"/>
        </w:rPr>
        <w:t>2.2.</w:t>
      </w:r>
      <w:r>
        <w:rPr>
          <w:sz w:val="28"/>
        </w:rPr>
        <w:t xml:space="preserve"> </w:t>
      </w:r>
      <w:r>
        <w:rPr>
          <w:sz w:val="28"/>
        </w:rPr>
        <w:t>Обеспечить реализацию Плана мероприятий, направленных на снижение</w:t>
      </w:r>
      <w:r>
        <w:rPr>
          <w:sz w:val="28"/>
        </w:rPr>
        <w:br/>
      </w:r>
      <w:r>
        <w:rPr>
          <w:sz w:val="28"/>
        </w:rPr>
        <w:t>смертност</w:t>
      </w:r>
      <w:r>
        <w:rPr>
          <w:sz w:val="28"/>
        </w:rPr>
        <w:t xml:space="preserve">и в </w:t>
      </w:r>
      <w:r>
        <w:rPr>
          <w:sz w:val="28"/>
        </w:rPr>
        <w:t>Красносулинском</w:t>
      </w:r>
      <w:r>
        <w:rPr>
          <w:sz w:val="28"/>
        </w:rPr>
        <w:t xml:space="preserve"> районе в 2022</w:t>
      </w:r>
      <w:r>
        <w:rPr>
          <w:sz w:val="28"/>
        </w:rPr>
        <w:t xml:space="preserve">г. </w:t>
      </w:r>
    </w:p>
    <w:p w14:paraId="2B000000">
      <w:pPr>
        <w:tabs>
          <w:tab w:leader="none" w:pos="1234" w:val="left"/>
        </w:tabs>
        <w:ind/>
        <w:jc w:val="both"/>
        <w:rPr>
          <w:sz w:val="28"/>
        </w:rPr>
      </w:pPr>
      <w:r>
        <w:rPr>
          <w:sz w:val="28"/>
        </w:rPr>
        <w:t xml:space="preserve">2.3. </w:t>
      </w:r>
      <w:r>
        <w:rPr>
          <w:sz w:val="28"/>
        </w:rPr>
        <w:t xml:space="preserve">Активизировать работу по </w:t>
      </w:r>
      <w:r>
        <w:rPr>
          <w:sz w:val="28"/>
        </w:rPr>
        <w:t>диспансеризации населения.</w:t>
      </w:r>
      <w:r>
        <w:rPr>
          <w:sz w:val="28"/>
        </w:rPr>
        <w:t xml:space="preserve"> </w:t>
      </w:r>
    </w:p>
    <w:p w14:paraId="2C000000">
      <w:pPr>
        <w:tabs>
          <w:tab w:leader="none" w:pos="1517" w:val="left"/>
        </w:tabs>
        <w:ind/>
        <w:jc w:val="both"/>
        <w:rPr>
          <w:sz w:val="28"/>
        </w:rPr>
      </w:pPr>
      <w:r>
        <w:rPr>
          <w:sz w:val="28"/>
        </w:rPr>
        <w:t xml:space="preserve">3. Сельским администрациям: </w:t>
      </w:r>
    </w:p>
    <w:p w14:paraId="2D000000">
      <w:pPr>
        <w:tabs>
          <w:tab w:leader="none" w:pos="1517" w:val="left"/>
        </w:tabs>
        <w:ind/>
        <w:jc w:val="both"/>
        <w:rPr>
          <w:sz w:val="28"/>
        </w:rPr>
      </w:pPr>
      <w:r>
        <w:rPr>
          <w:sz w:val="28"/>
        </w:rPr>
        <w:t xml:space="preserve">3.1. </w:t>
      </w:r>
      <w:r>
        <w:rPr>
          <w:sz w:val="28"/>
        </w:rPr>
        <w:t>Активизировать уровень работы с населением по усилению пропаганды здорового образа жизни.</w:t>
      </w:r>
    </w:p>
    <w:p w14:paraId="2E000000">
      <w:pPr>
        <w:tabs>
          <w:tab w:leader="none" w:pos="1051" w:val="left"/>
        </w:tabs>
        <w:ind/>
        <w:jc w:val="both"/>
        <w:rPr>
          <w:sz w:val="28"/>
        </w:rPr>
      </w:pPr>
      <w:r>
        <w:rPr>
          <w:sz w:val="28"/>
        </w:rPr>
        <w:t xml:space="preserve">3.2. </w:t>
      </w:r>
      <w:r>
        <w:rPr>
          <w:sz w:val="28"/>
        </w:rPr>
        <w:t>Оперативно рассматривать</w:t>
      </w:r>
      <w:r>
        <w:rPr>
          <w:sz w:val="28"/>
        </w:rPr>
        <w:t xml:space="preserve"> </w:t>
      </w:r>
      <w:r>
        <w:rPr>
          <w:sz w:val="28"/>
        </w:rPr>
        <w:t xml:space="preserve">возможность оказания гражданам, </w:t>
      </w:r>
      <w:r>
        <w:rPr>
          <w:sz w:val="28"/>
        </w:rPr>
        <w:t>находящимся в социально опасном положении,</w:t>
      </w:r>
      <w:r>
        <w:rPr>
          <w:sz w:val="28"/>
        </w:rPr>
        <w:t xml:space="preserve"> </w:t>
      </w:r>
      <w:r>
        <w:rPr>
          <w:sz w:val="28"/>
        </w:rPr>
        <w:t>трудной жизненной ситуации, услуг по организации и проведении</w:t>
      </w:r>
      <w:r>
        <w:rPr>
          <w:sz w:val="28"/>
        </w:rPr>
        <w:t xml:space="preserve"> </w:t>
      </w:r>
      <w:r>
        <w:rPr>
          <w:sz w:val="28"/>
        </w:rPr>
        <w:t>профилактической работы различных заболеваний и зависимостей (употребление</w:t>
      </w:r>
      <w:r>
        <w:rPr>
          <w:sz w:val="28"/>
        </w:rPr>
        <w:t xml:space="preserve"> </w:t>
      </w:r>
      <w:r>
        <w:rPr>
          <w:sz w:val="28"/>
        </w:rPr>
        <w:t>алкоголя, ПАВ, курение).</w:t>
      </w:r>
    </w:p>
    <w:p w14:paraId="2F000000">
      <w:pPr>
        <w:tabs>
          <w:tab w:leader="none" w:pos="1262" w:val="left"/>
        </w:tabs>
        <w:ind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>Районной межведомственной комиссии по реализации мер,</w:t>
      </w:r>
      <w:r>
        <w:rPr>
          <w:sz w:val="28"/>
        </w:rPr>
        <w:br/>
      </w:r>
      <w:r>
        <w:rPr>
          <w:sz w:val="28"/>
        </w:rPr>
        <w:t>направленных на снижение смертности населения Красносулинского района</w:t>
      </w:r>
      <w:r>
        <w:rPr>
          <w:sz w:val="28"/>
        </w:rPr>
        <w:br/>
      </w:r>
      <w:r>
        <w:rPr>
          <w:sz w:val="28"/>
        </w:rPr>
        <w:t>ежемесячно рассматривать на своих заседаниях случаи смерти в трудоспособном</w:t>
      </w:r>
      <w:r>
        <w:rPr>
          <w:sz w:val="28"/>
        </w:rPr>
        <w:br/>
      </w:r>
      <w:r>
        <w:rPr>
          <w:sz w:val="28"/>
        </w:rPr>
        <w:t>возрасте, для выработки рекомендаций по ее снижению.</w:t>
      </w:r>
    </w:p>
    <w:p w14:paraId="30000000">
      <w:pPr>
        <w:tabs>
          <w:tab w:leader="none" w:pos="1205" w:val="left"/>
        </w:tabs>
        <w:ind/>
        <w:jc w:val="both"/>
        <w:rPr>
          <w:sz w:val="28"/>
        </w:rPr>
      </w:pPr>
    </w:p>
    <w:p w14:paraId="31000000">
      <w:pPr>
        <w:tabs>
          <w:tab w:leader="none" w:pos="1205" w:val="left"/>
        </w:tabs>
        <w:ind/>
        <w:jc w:val="center"/>
        <w:rPr>
          <w:sz w:val="28"/>
        </w:rPr>
      </w:pPr>
    </w:p>
    <w:p w14:paraId="32000000">
      <w:pPr>
        <w:tabs>
          <w:tab w:leader="none" w:pos="1205" w:val="left"/>
        </w:tabs>
        <w:ind/>
        <w:jc w:val="both"/>
        <w:rPr>
          <w:sz w:val="28"/>
        </w:rPr>
      </w:pPr>
      <w:r>
        <w:rPr>
          <w:sz w:val="28"/>
        </w:rPr>
        <w:t>Председатель Комиссии                                                                  Л.С. Матвиенко</w:t>
      </w:r>
    </w:p>
    <w:p w14:paraId="33000000">
      <w:pPr>
        <w:tabs>
          <w:tab w:leader="none" w:pos="1205" w:val="left"/>
        </w:tabs>
        <w:ind/>
        <w:jc w:val="both"/>
        <w:rPr>
          <w:sz w:val="28"/>
        </w:rPr>
      </w:pPr>
    </w:p>
    <w:p w14:paraId="34000000">
      <w:pPr>
        <w:tabs>
          <w:tab w:leader="none" w:pos="1205" w:val="left"/>
        </w:tabs>
        <w:ind/>
        <w:jc w:val="both"/>
        <w:rPr>
          <w:sz w:val="28"/>
        </w:rPr>
      </w:pPr>
    </w:p>
    <w:p w14:paraId="35000000">
      <w:pPr>
        <w:tabs>
          <w:tab w:leader="none" w:pos="1205" w:val="left"/>
        </w:tabs>
        <w:ind/>
        <w:jc w:val="both"/>
        <w:rPr>
          <w:sz w:val="28"/>
        </w:rPr>
      </w:pPr>
    </w:p>
    <w:p w14:paraId="36000000">
      <w:pPr>
        <w:tabs>
          <w:tab w:leader="none" w:pos="1205" w:val="left"/>
        </w:tabs>
        <w:ind/>
        <w:jc w:val="both"/>
        <w:rPr>
          <w:sz w:val="28"/>
        </w:rPr>
      </w:pPr>
    </w:p>
    <w:p w14:paraId="37000000">
      <w:pPr>
        <w:tabs>
          <w:tab w:leader="none" w:pos="1205" w:val="left"/>
        </w:tabs>
        <w:ind/>
        <w:jc w:val="both"/>
        <w:rPr>
          <w:sz w:val="28"/>
        </w:rPr>
      </w:pPr>
      <w:r>
        <w:rPr>
          <w:sz w:val="28"/>
        </w:rPr>
        <w:t>Секретарь                                                                                        А.А. Титова</w:t>
      </w:r>
    </w:p>
    <w:p w14:paraId="38000000">
      <w:pPr>
        <w:tabs>
          <w:tab w:leader="none" w:pos="1205" w:val="left"/>
        </w:tabs>
        <w:ind/>
        <w:jc w:val="both"/>
        <w:rPr>
          <w:sz w:val="28"/>
        </w:rPr>
      </w:pPr>
    </w:p>
    <w:p w14:paraId="39000000">
      <w:pPr>
        <w:tabs>
          <w:tab w:leader="none" w:pos="1205" w:val="left"/>
        </w:tabs>
        <w:ind/>
        <w:jc w:val="both"/>
        <w:rPr>
          <w:sz w:val="28"/>
        </w:rPr>
      </w:pPr>
    </w:p>
    <w:p w14:paraId="3A000000">
      <w:pPr>
        <w:tabs>
          <w:tab w:leader="none" w:pos="1205" w:val="left"/>
        </w:tabs>
        <w:ind/>
        <w:jc w:val="both"/>
        <w:rPr>
          <w:sz w:val="28"/>
        </w:rPr>
      </w:pPr>
    </w:p>
    <w:p w14:paraId="3B000000"/>
    <w:p w14:paraId="3C000000"/>
    <w:p w14:paraId="3D000000"/>
    <w:p w14:paraId="3E000000"/>
    <w:p w14:paraId="3F000000"/>
    <w:p w14:paraId="40000000"/>
    <w:sectPr>
      <w:pgSz w:h="16834" w:orient="portrait" w:w="11909"/>
      <w:pgMar w:bottom="720" w:footer="720" w:gutter="0" w:header="720" w:left="1389" w:right="1069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2022-08-10T07:45:30Z</dcterms:modified>
</cp:coreProperties>
</file>