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681" w:rsidRPr="001F6FB7" w:rsidRDefault="00295681" w:rsidP="00295681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>
        <w:rPr>
          <w:b/>
          <w:sz w:val="28"/>
          <w:szCs w:val="28"/>
        </w:rPr>
        <w:t xml:space="preserve"> 9 месяцев  2022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r w:rsidRPr="001F6FB7">
        <w:rPr>
          <w:b/>
          <w:sz w:val="28"/>
          <w:szCs w:val="28"/>
        </w:rPr>
        <w:t xml:space="preserve"> (оперативная информация).</w:t>
      </w:r>
    </w:p>
    <w:p w:rsidR="00295681" w:rsidRPr="001F6FB7" w:rsidRDefault="00295681" w:rsidP="00295681">
      <w:pPr>
        <w:ind w:firstLine="709"/>
        <w:jc w:val="both"/>
        <w:rPr>
          <w:b/>
          <w:sz w:val="28"/>
          <w:szCs w:val="28"/>
        </w:rPr>
      </w:pPr>
    </w:p>
    <w:p w:rsidR="00295681" w:rsidRPr="001F6FB7" w:rsidRDefault="00295681" w:rsidP="006D489D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295681" w:rsidRPr="001F6FB7" w:rsidRDefault="00295681" w:rsidP="006D489D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</w:p>
    <w:p w:rsidR="00295681" w:rsidRPr="00BF4973" w:rsidRDefault="00295681" w:rsidP="00295681">
      <w:pPr>
        <w:ind w:firstLine="567"/>
        <w:contextualSpacing/>
        <w:jc w:val="both"/>
        <w:rPr>
          <w:sz w:val="28"/>
          <w:szCs w:val="28"/>
        </w:rPr>
      </w:pPr>
      <w:r w:rsidRPr="00BF4973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295681" w:rsidRPr="00BF4973" w:rsidRDefault="00295681" w:rsidP="00295681">
      <w:pPr>
        <w:ind w:firstLine="567"/>
        <w:jc w:val="both"/>
        <w:rPr>
          <w:sz w:val="28"/>
          <w:szCs w:val="28"/>
        </w:rPr>
      </w:pPr>
      <w:r w:rsidRPr="00BF4973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BF4973">
        <w:rPr>
          <w:sz w:val="28"/>
          <w:szCs w:val="28"/>
        </w:rPr>
        <w:t xml:space="preserve"> Целевые зна</w:t>
      </w:r>
      <w:r>
        <w:rPr>
          <w:sz w:val="28"/>
          <w:szCs w:val="28"/>
        </w:rPr>
        <w:t>чения данного показателя на 2022</w:t>
      </w:r>
      <w:r w:rsidRPr="00BF4973">
        <w:rPr>
          <w:sz w:val="28"/>
          <w:szCs w:val="28"/>
        </w:rPr>
        <w:t xml:space="preserve"> год определены в соответствии с прогнозом социально-экономического развития Красносулинского района и составляют </w:t>
      </w:r>
      <w:r>
        <w:rPr>
          <w:sz w:val="28"/>
          <w:szCs w:val="28"/>
        </w:rPr>
        <w:t>5925</w:t>
      </w:r>
      <w:r w:rsidRPr="00BF4973">
        <w:rPr>
          <w:sz w:val="28"/>
          <w:szCs w:val="28"/>
        </w:rPr>
        <w:t>,0</w:t>
      </w:r>
      <w:r w:rsidRPr="00BF4973">
        <w:t xml:space="preserve"> </w:t>
      </w:r>
      <w:r w:rsidRPr="00BF4973">
        <w:rPr>
          <w:sz w:val="28"/>
          <w:szCs w:val="28"/>
        </w:rPr>
        <w:t>млн. руб. По оперативны</w:t>
      </w:r>
      <w:r>
        <w:rPr>
          <w:sz w:val="28"/>
          <w:szCs w:val="28"/>
        </w:rPr>
        <w:t>м данным объем инвестиций  за  1</w:t>
      </w:r>
      <w:r w:rsidRPr="00BF4973">
        <w:rPr>
          <w:sz w:val="28"/>
          <w:szCs w:val="28"/>
        </w:rPr>
        <w:t xml:space="preserve"> </w:t>
      </w:r>
      <w:r w:rsidR="002748A5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 2022</w:t>
      </w:r>
      <w:r w:rsidRPr="00BF4973">
        <w:rPr>
          <w:sz w:val="28"/>
          <w:szCs w:val="28"/>
        </w:rPr>
        <w:t xml:space="preserve"> года составил   </w:t>
      </w:r>
      <w:r w:rsidR="002748A5">
        <w:rPr>
          <w:sz w:val="28"/>
          <w:szCs w:val="28"/>
        </w:rPr>
        <w:t>2258,1</w:t>
      </w:r>
      <w:r w:rsidRPr="00BF4973">
        <w:rPr>
          <w:sz w:val="28"/>
          <w:szCs w:val="28"/>
        </w:rPr>
        <w:t xml:space="preserve"> млн. рублей. Статистические данные по объему инвестиций за </w:t>
      </w:r>
      <w:r w:rsidR="002748A5">
        <w:rPr>
          <w:sz w:val="28"/>
          <w:szCs w:val="28"/>
        </w:rPr>
        <w:t>9 месяцев  2022</w:t>
      </w:r>
      <w:r w:rsidRPr="00BF4973">
        <w:rPr>
          <w:sz w:val="28"/>
          <w:szCs w:val="28"/>
        </w:rPr>
        <w:t xml:space="preserve"> года </w:t>
      </w:r>
      <w:r w:rsidR="00BE6726" w:rsidRPr="000F52DF">
        <w:rPr>
          <w:sz w:val="28"/>
          <w:szCs w:val="28"/>
        </w:rPr>
        <w:t>еще не представлены</w:t>
      </w:r>
      <w:r w:rsidR="00BE6726">
        <w:rPr>
          <w:sz w:val="28"/>
          <w:szCs w:val="28"/>
        </w:rPr>
        <w:t>.</w:t>
      </w:r>
    </w:p>
    <w:p w:rsidR="00295681" w:rsidRPr="001F6FB7" w:rsidRDefault="00295681" w:rsidP="006D489D">
      <w:pPr>
        <w:spacing w:beforeLines="20" w:afterLines="20"/>
        <w:ind w:firstLine="567"/>
        <w:contextualSpacing/>
        <w:jc w:val="both"/>
        <w:rPr>
          <w:sz w:val="28"/>
          <w:szCs w:val="28"/>
        </w:rPr>
      </w:pPr>
    </w:p>
    <w:p w:rsidR="00295681" w:rsidRPr="001F6FB7" w:rsidRDefault="00295681" w:rsidP="006D489D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295681" w:rsidRPr="001F6FB7" w:rsidRDefault="00295681" w:rsidP="006D489D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295681" w:rsidRPr="00514ECB" w:rsidRDefault="00295681" w:rsidP="006D489D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BF4973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</w:t>
      </w:r>
      <w:r w:rsidR="006D489D">
        <w:rPr>
          <w:rFonts w:eastAsia="SimSun"/>
          <w:kern w:val="1"/>
          <w:sz w:val="28"/>
          <w:szCs w:val="28"/>
          <w:lang w:eastAsia="hi-IN" w:bidi="hi-IN"/>
        </w:rPr>
        <w:t>нского района в рамках данного У</w:t>
      </w:r>
      <w:r w:rsidRPr="00BF4973">
        <w:rPr>
          <w:rFonts w:eastAsia="SimSun"/>
          <w:kern w:val="1"/>
          <w:sz w:val="28"/>
          <w:szCs w:val="28"/>
          <w:lang w:eastAsia="hi-IN" w:bidi="hi-IN"/>
        </w:rPr>
        <w:t>каза осуществлялся мониторинг следующих показателей</w:t>
      </w:r>
      <w:r>
        <w:rPr>
          <w:rFonts w:eastAsia="SimSun"/>
          <w:kern w:val="1"/>
          <w:sz w:val="28"/>
          <w:szCs w:val="28"/>
          <w:lang w:eastAsia="hi-IN" w:bidi="hi-IN"/>
        </w:rPr>
        <w:t>:</w:t>
      </w:r>
    </w:p>
    <w:p w:rsidR="00295681" w:rsidRPr="001F6FB7" w:rsidRDefault="00295681" w:rsidP="0029568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5681" w:rsidRDefault="00295681" w:rsidP="0029568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E164AB" w:rsidRDefault="00E164AB" w:rsidP="00295681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7141" w:rsidRPr="00280093" w:rsidRDefault="006E7141" w:rsidP="006D489D">
      <w:pPr>
        <w:ind w:firstLine="567"/>
        <w:jc w:val="both"/>
        <w:rPr>
          <w:sz w:val="28"/>
          <w:szCs w:val="28"/>
        </w:rPr>
      </w:pPr>
      <w:r w:rsidRPr="00BE6726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целевой показатель на 2022 год  по заработной плате педагогических  работников дошкольных образовательных учреждений</w:t>
      </w:r>
      <w:r w:rsidRPr="00BE6726">
        <w:rPr>
          <w:i/>
          <w:sz w:val="28"/>
          <w:szCs w:val="28"/>
        </w:rPr>
        <w:t xml:space="preserve"> </w:t>
      </w:r>
      <w:r w:rsidRPr="00280093">
        <w:rPr>
          <w:sz w:val="28"/>
          <w:szCs w:val="28"/>
        </w:rPr>
        <w:t>составляет  31752,50 руб.</w:t>
      </w:r>
    </w:p>
    <w:p w:rsidR="006E7141" w:rsidRPr="00280093" w:rsidRDefault="006E7141" w:rsidP="00BE6726">
      <w:pPr>
        <w:ind w:firstLine="567"/>
        <w:jc w:val="both"/>
        <w:rPr>
          <w:sz w:val="28"/>
          <w:szCs w:val="28"/>
        </w:rPr>
      </w:pPr>
      <w:r w:rsidRPr="00BE6726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280093">
        <w:rPr>
          <w:bCs/>
          <w:sz w:val="28"/>
          <w:szCs w:val="28"/>
        </w:rPr>
        <w:t>24688,67</w:t>
      </w:r>
      <w:r w:rsidRPr="00BE6726">
        <w:rPr>
          <w:b/>
          <w:bCs/>
          <w:sz w:val="28"/>
          <w:szCs w:val="28"/>
        </w:rPr>
        <w:t xml:space="preserve"> </w:t>
      </w:r>
      <w:r w:rsidRPr="00BE6726">
        <w:rPr>
          <w:sz w:val="28"/>
          <w:szCs w:val="28"/>
        </w:rPr>
        <w:t xml:space="preserve">руб. Показатель выполнен на </w:t>
      </w:r>
      <w:r w:rsidRPr="00280093">
        <w:rPr>
          <w:sz w:val="28"/>
          <w:szCs w:val="28"/>
        </w:rPr>
        <w:t xml:space="preserve">77,8%. </w:t>
      </w:r>
    </w:p>
    <w:p w:rsidR="006E7141" w:rsidRPr="00BE6726" w:rsidRDefault="006E7141" w:rsidP="00BE6726">
      <w:pPr>
        <w:ind w:firstLine="567"/>
        <w:jc w:val="both"/>
        <w:rPr>
          <w:sz w:val="28"/>
          <w:szCs w:val="28"/>
        </w:rPr>
      </w:pPr>
      <w:r w:rsidRPr="00BE6726">
        <w:rPr>
          <w:sz w:val="28"/>
          <w:szCs w:val="28"/>
        </w:rPr>
        <w:t>Таким образом, по состоянию на 20.09.2022 г. фактическая средняя заработная плата педагогических работников по дошкольным учреждениям не достигла 100% целевого показателя, из-за недостаточности запланированных на 2022 год  бюджетных средств  на доведение заработной платы до целевого показателя.</w:t>
      </w:r>
    </w:p>
    <w:p w:rsidR="00295681" w:rsidRPr="00B32DFB" w:rsidRDefault="00295681" w:rsidP="00295681">
      <w:pPr>
        <w:jc w:val="both"/>
        <w:rPr>
          <w:sz w:val="26"/>
          <w:szCs w:val="26"/>
        </w:rPr>
      </w:pPr>
    </w:p>
    <w:p w:rsidR="00295681" w:rsidRDefault="00295681" w:rsidP="00295681">
      <w:pPr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295681" w:rsidRPr="001F6FB7" w:rsidRDefault="00295681" w:rsidP="00295681">
      <w:pPr>
        <w:ind w:firstLine="567"/>
        <w:contextualSpacing/>
        <w:jc w:val="center"/>
        <w:rPr>
          <w:b/>
          <w:sz w:val="28"/>
          <w:szCs w:val="28"/>
        </w:rPr>
      </w:pPr>
    </w:p>
    <w:p w:rsidR="00295681" w:rsidRDefault="00295681" w:rsidP="0029568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По итогам работы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89D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489D">
        <w:rPr>
          <w:rFonts w:ascii="Times New Roman" w:eastAsia="Times New Roman" w:hAnsi="Times New Roman" w:cs="Times New Roman"/>
          <w:sz w:val="28"/>
          <w:szCs w:val="28"/>
        </w:rPr>
        <w:t xml:space="preserve">месяцев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Pr="009E7086">
        <w:rPr>
          <w:rFonts w:ascii="Times New Roman" w:eastAsia="Times New Roman" w:hAnsi="Times New Roman" w:cs="Times New Roman"/>
          <w:sz w:val="28"/>
          <w:szCs w:val="28"/>
        </w:rPr>
        <w:t xml:space="preserve"> года целевые показатели по заработной плате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исполнены в полном объеме.</w:t>
      </w:r>
    </w:p>
    <w:p w:rsidR="00295681" w:rsidRDefault="00295681" w:rsidP="00295681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5681" w:rsidRPr="001F6FB7" w:rsidRDefault="00295681" w:rsidP="00295681">
      <w:pPr>
        <w:jc w:val="both"/>
        <w:rPr>
          <w:sz w:val="28"/>
          <w:szCs w:val="28"/>
        </w:rPr>
      </w:pPr>
    </w:p>
    <w:p w:rsidR="00295681" w:rsidRPr="001F6FB7" w:rsidRDefault="00295681" w:rsidP="006D489D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каз Президента Российской Федерации от 07.05.2012 № 598 «О совершенствовании государственной политики в сфере здравоохранения»</w:t>
      </w:r>
    </w:p>
    <w:p w:rsidR="00295681" w:rsidRPr="001F6FB7" w:rsidRDefault="00295681" w:rsidP="006D489D">
      <w:pPr>
        <w:pStyle w:val="a3"/>
        <w:spacing w:beforeLines="20" w:afterLines="20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95681" w:rsidRDefault="00295681" w:rsidP="0029568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рамках</w:t>
      </w:r>
      <w:r w:rsidR="003F4910">
        <w:rPr>
          <w:sz w:val="28"/>
          <w:szCs w:val="28"/>
        </w:rPr>
        <w:t xml:space="preserve"> данного Указа за 9</w:t>
      </w:r>
      <w:r w:rsidR="007574F5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  2022</w:t>
      </w:r>
      <w:r w:rsidRPr="008A007A">
        <w:rPr>
          <w:sz w:val="28"/>
          <w:szCs w:val="28"/>
        </w:rPr>
        <w:t xml:space="preserve"> года не превышены плановые значения по таким показателям, как:</w:t>
      </w:r>
    </w:p>
    <w:p w:rsidR="00295681" w:rsidRDefault="00295681" w:rsidP="00295681">
      <w:pPr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Материнская смертность.</w:t>
      </w:r>
      <w:r w:rsidRPr="009E7086">
        <w:rPr>
          <w:sz w:val="28"/>
          <w:szCs w:val="28"/>
        </w:rPr>
        <w:t xml:space="preserve"> Фактический показатель составил </w:t>
      </w:r>
      <w:r>
        <w:rPr>
          <w:sz w:val="28"/>
          <w:szCs w:val="28"/>
        </w:rPr>
        <w:t>0</w:t>
      </w:r>
      <w:r w:rsidRPr="009E7086">
        <w:rPr>
          <w:sz w:val="28"/>
          <w:szCs w:val="28"/>
        </w:rPr>
        <w:t xml:space="preserve"> при плановом значении 14,70.</w:t>
      </w:r>
    </w:p>
    <w:p w:rsidR="00295681" w:rsidRPr="009E7086" w:rsidRDefault="00295681" w:rsidP="0029568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iCs/>
          <w:sz w:val="28"/>
          <w:szCs w:val="28"/>
        </w:rPr>
        <w:t>Младенческая смертность</w:t>
      </w:r>
      <w:r w:rsidRPr="009E7086">
        <w:rPr>
          <w:iCs/>
          <w:sz w:val="28"/>
          <w:szCs w:val="28"/>
        </w:rPr>
        <w:t xml:space="preserve">. </w:t>
      </w:r>
      <w:r w:rsidRPr="009E7086">
        <w:rPr>
          <w:sz w:val="28"/>
          <w:szCs w:val="28"/>
        </w:rPr>
        <w:t xml:space="preserve">Фактический показатель составил </w:t>
      </w:r>
      <w:r>
        <w:rPr>
          <w:sz w:val="28"/>
          <w:szCs w:val="28"/>
        </w:rPr>
        <w:t>0</w:t>
      </w:r>
      <w:r w:rsidRPr="009E7086">
        <w:rPr>
          <w:sz w:val="28"/>
          <w:szCs w:val="28"/>
        </w:rPr>
        <w:t xml:space="preserve"> при плановом значении </w:t>
      </w:r>
      <w:r>
        <w:rPr>
          <w:sz w:val="28"/>
          <w:szCs w:val="28"/>
        </w:rPr>
        <w:t>4,80</w:t>
      </w:r>
      <w:r w:rsidRPr="009E7086">
        <w:rPr>
          <w:sz w:val="28"/>
          <w:szCs w:val="28"/>
        </w:rPr>
        <w:t>.</w:t>
      </w:r>
    </w:p>
    <w:p w:rsidR="00295681" w:rsidRDefault="00295681" w:rsidP="0029568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 xml:space="preserve">Смертность детей в возрасте 0-17 лет. </w:t>
      </w:r>
      <w:r w:rsidRPr="009E7086">
        <w:rPr>
          <w:iCs/>
          <w:sz w:val="28"/>
          <w:szCs w:val="28"/>
        </w:rPr>
        <w:t xml:space="preserve">Фактический показатель составил </w:t>
      </w:r>
      <w:r w:rsidR="00D55A44">
        <w:rPr>
          <w:iCs/>
          <w:sz w:val="28"/>
          <w:szCs w:val="28"/>
        </w:rPr>
        <w:t>32,77</w:t>
      </w:r>
      <w:r w:rsidRPr="009E7086">
        <w:rPr>
          <w:iCs/>
          <w:sz w:val="28"/>
          <w:szCs w:val="28"/>
        </w:rPr>
        <w:t xml:space="preserve">, при плановом значении </w:t>
      </w:r>
      <w:r>
        <w:rPr>
          <w:iCs/>
          <w:sz w:val="28"/>
          <w:szCs w:val="28"/>
        </w:rPr>
        <w:t>57,00.</w:t>
      </w:r>
    </w:p>
    <w:p w:rsidR="00295681" w:rsidRDefault="00295681" w:rsidP="0029568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9E7086">
        <w:rPr>
          <w:sz w:val="28"/>
          <w:szCs w:val="28"/>
        </w:rPr>
        <w:t>Фактическое значение показателя состави</w:t>
      </w:r>
      <w:r w:rsidR="00BF4BBE">
        <w:rPr>
          <w:sz w:val="28"/>
          <w:szCs w:val="28"/>
        </w:rPr>
        <w:t>ло 4,05</w:t>
      </w:r>
      <w:r>
        <w:rPr>
          <w:sz w:val="28"/>
          <w:szCs w:val="28"/>
        </w:rPr>
        <w:t xml:space="preserve"> при плановом значении 8,60.</w:t>
      </w:r>
    </w:p>
    <w:p w:rsidR="00D55A44" w:rsidRDefault="00D55A44" w:rsidP="00D55A44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>С</w:t>
      </w:r>
      <w:r w:rsidRPr="009E7086">
        <w:rPr>
          <w:b/>
          <w:sz w:val="28"/>
          <w:szCs w:val="28"/>
        </w:rPr>
        <w:t xml:space="preserve">мертность от болезней системы кровообращения. </w:t>
      </w:r>
      <w:r w:rsidRPr="009E7086">
        <w:rPr>
          <w:iCs/>
          <w:sz w:val="28"/>
          <w:szCs w:val="28"/>
        </w:rPr>
        <w:t xml:space="preserve">Фактический показатель составил </w:t>
      </w:r>
      <w:r>
        <w:rPr>
          <w:iCs/>
          <w:sz w:val="28"/>
          <w:szCs w:val="28"/>
        </w:rPr>
        <w:t>561,59</w:t>
      </w:r>
      <w:r w:rsidRPr="009E7086">
        <w:rPr>
          <w:iCs/>
          <w:sz w:val="28"/>
          <w:szCs w:val="28"/>
        </w:rPr>
        <w:t xml:space="preserve"> при плановом значении </w:t>
      </w:r>
      <w:r>
        <w:rPr>
          <w:iCs/>
          <w:sz w:val="28"/>
          <w:szCs w:val="28"/>
        </w:rPr>
        <w:t>528,40</w:t>
      </w:r>
      <w:r w:rsidRPr="009E7086">
        <w:rPr>
          <w:iCs/>
          <w:sz w:val="28"/>
          <w:szCs w:val="28"/>
        </w:rPr>
        <w:t>.</w:t>
      </w:r>
    </w:p>
    <w:p w:rsidR="00BF4BBE" w:rsidRDefault="00BF4BBE" w:rsidP="00BF4BBE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 xml:space="preserve">Смертность от новообразований (в т.ч. </w:t>
      </w:r>
      <w:proofErr w:type="gramStart"/>
      <w:r w:rsidRPr="009E7086">
        <w:rPr>
          <w:b/>
          <w:iCs/>
          <w:sz w:val="28"/>
          <w:szCs w:val="28"/>
        </w:rPr>
        <w:t>от</w:t>
      </w:r>
      <w:proofErr w:type="gramEnd"/>
      <w:r w:rsidRPr="009E7086">
        <w:rPr>
          <w:b/>
          <w:iCs/>
          <w:sz w:val="28"/>
          <w:szCs w:val="28"/>
        </w:rPr>
        <w:t xml:space="preserve"> злокачественных). </w:t>
      </w:r>
      <w:r w:rsidRPr="009E7086">
        <w:rPr>
          <w:sz w:val="28"/>
          <w:szCs w:val="28"/>
        </w:rPr>
        <w:t>Ф</w:t>
      </w:r>
      <w:r w:rsidRPr="009E7086">
        <w:rPr>
          <w:iCs/>
          <w:sz w:val="28"/>
          <w:szCs w:val="28"/>
        </w:rPr>
        <w:t xml:space="preserve">актическое значение показателя составило </w:t>
      </w:r>
      <w:r>
        <w:rPr>
          <w:iCs/>
          <w:sz w:val="28"/>
          <w:szCs w:val="28"/>
        </w:rPr>
        <w:t>147,78 при плановом значении 180,5.</w:t>
      </w:r>
    </w:p>
    <w:p w:rsidR="00D55A44" w:rsidRPr="00915181" w:rsidRDefault="00915181" w:rsidP="0091518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sz w:val="28"/>
          <w:szCs w:val="28"/>
        </w:rPr>
        <w:t>Заболеваемо</w:t>
      </w:r>
      <w:bookmarkStart w:id="0" w:name="_GoBack"/>
      <w:bookmarkEnd w:id="0"/>
      <w:r w:rsidRPr="009E7086">
        <w:rPr>
          <w:b/>
          <w:sz w:val="28"/>
          <w:szCs w:val="28"/>
        </w:rPr>
        <w:t xml:space="preserve">сть туберкулезом. </w:t>
      </w:r>
      <w:r w:rsidRPr="009E7086">
        <w:rPr>
          <w:sz w:val="28"/>
          <w:szCs w:val="28"/>
        </w:rPr>
        <w:t>Ф</w:t>
      </w:r>
      <w:r w:rsidRPr="009E7086">
        <w:rPr>
          <w:iCs/>
          <w:sz w:val="28"/>
          <w:szCs w:val="28"/>
        </w:rPr>
        <w:t xml:space="preserve">актическое значение показателя составило </w:t>
      </w:r>
      <w:r>
        <w:rPr>
          <w:iCs/>
          <w:sz w:val="28"/>
          <w:szCs w:val="28"/>
        </w:rPr>
        <w:t>40,49</w:t>
      </w:r>
      <w:r w:rsidRPr="009E7086">
        <w:rPr>
          <w:iCs/>
          <w:sz w:val="28"/>
          <w:szCs w:val="28"/>
        </w:rPr>
        <w:t xml:space="preserve"> при плановом значении 43,46.</w:t>
      </w:r>
    </w:p>
    <w:p w:rsidR="00295681" w:rsidRPr="009E7086" w:rsidRDefault="00295681" w:rsidP="0029568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9E7086">
        <w:rPr>
          <w:sz w:val="28"/>
          <w:szCs w:val="28"/>
        </w:rPr>
        <w:t>Превышены индикаторные значения по показателям:</w:t>
      </w:r>
    </w:p>
    <w:p w:rsidR="00295681" w:rsidRPr="009E7086" w:rsidRDefault="00295681" w:rsidP="00295681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9E7086">
        <w:rPr>
          <w:b/>
          <w:iCs/>
          <w:sz w:val="28"/>
          <w:szCs w:val="28"/>
        </w:rPr>
        <w:t>Смертность от туберкулеза.</w:t>
      </w:r>
      <w:r w:rsidRPr="009E7086">
        <w:rPr>
          <w:iCs/>
          <w:sz w:val="28"/>
          <w:szCs w:val="28"/>
        </w:rPr>
        <w:t xml:space="preserve"> Фактический показатель составил </w:t>
      </w:r>
      <w:r w:rsidR="00A96EEC">
        <w:rPr>
          <w:iCs/>
          <w:sz w:val="28"/>
          <w:szCs w:val="28"/>
        </w:rPr>
        <w:t>10,12</w:t>
      </w:r>
      <w:r w:rsidRPr="009E7086">
        <w:rPr>
          <w:iCs/>
          <w:sz w:val="28"/>
          <w:szCs w:val="28"/>
        </w:rPr>
        <w:t xml:space="preserve">, при плановом значении </w:t>
      </w:r>
      <w:r>
        <w:rPr>
          <w:iCs/>
          <w:sz w:val="28"/>
          <w:szCs w:val="28"/>
        </w:rPr>
        <w:t>9,90</w:t>
      </w:r>
      <w:r w:rsidRPr="009E7086">
        <w:rPr>
          <w:iCs/>
          <w:sz w:val="28"/>
          <w:szCs w:val="28"/>
        </w:rPr>
        <w:t>.</w:t>
      </w:r>
    </w:p>
    <w:p w:rsidR="00295681" w:rsidRPr="009E7086" w:rsidRDefault="00295681" w:rsidP="00295681">
      <w:pPr>
        <w:ind w:firstLine="567"/>
        <w:jc w:val="both"/>
        <w:rPr>
          <w:sz w:val="28"/>
          <w:szCs w:val="28"/>
        </w:rPr>
      </w:pPr>
      <w:r w:rsidRPr="009E7086">
        <w:rPr>
          <w:b/>
          <w:sz w:val="28"/>
          <w:szCs w:val="28"/>
        </w:rPr>
        <w:t>Смертность от всех причин.</w:t>
      </w:r>
      <w:r w:rsidRPr="009E7086">
        <w:rPr>
          <w:sz w:val="28"/>
          <w:szCs w:val="28"/>
        </w:rPr>
        <w:t xml:space="preserve"> Фактический показатель смертности от всех причин составил </w:t>
      </w:r>
      <w:r w:rsidR="00A96EEC">
        <w:rPr>
          <w:sz w:val="28"/>
          <w:szCs w:val="28"/>
        </w:rPr>
        <w:t>14,27</w:t>
      </w:r>
      <w:r w:rsidRPr="009E7086">
        <w:rPr>
          <w:sz w:val="28"/>
          <w:szCs w:val="28"/>
        </w:rPr>
        <w:t xml:space="preserve">  на 1000 населения</w:t>
      </w:r>
      <w:r w:rsidRPr="009E7086">
        <w:rPr>
          <w:iCs/>
          <w:sz w:val="28"/>
          <w:szCs w:val="28"/>
        </w:rPr>
        <w:t xml:space="preserve"> при плане </w:t>
      </w:r>
      <w:r>
        <w:rPr>
          <w:iCs/>
          <w:sz w:val="28"/>
          <w:szCs w:val="28"/>
        </w:rPr>
        <w:t>12,40</w:t>
      </w:r>
      <w:r w:rsidRPr="009E7086">
        <w:rPr>
          <w:iCs/>
          <w:sz w:val="28"/>
          <w:szCs w:val="28"/>
        </w:rPr>
        <w:t xml:space="preserve">. </w:t>
      </w:r>
    </w:p>
    <w:p w:rsidR="00280093" w:rsidRPr="0060755D" w:rsidRDefault="0060755D" w:rsidP="00280093">
      <w:pPr>
        <w:ind w:firstLine="567"/>
        <w:jc w:val="both"/>
        <w:rPr>
          <w:sz w:val="28"/>
          <w:szCs w:val="28"/>
        </w:rPr>
      </w:pPr>
      <w:r w:rsidRPr="0060755D">
        <w:rPr>
          <w:sz w:val="28"/>
          <w:szCs w:val="28"/>
        </w:rPr>
        <w:t xml:space="preserve">За 8 месяцев 2022 года </w:t>
      </w:r>
      <w:r w:rsidR="00280093" w:rsidRPr="0060755D">
        <w:rPr>
          <w:sz w:val="28"/>
          <w:szCs w:val="28"/>
        </w:rPr>
        <w:t>удалось не превысить индикаторные показатели по смертности от болезней системы кровообращения, от новообразований (в т. ч. злокачественных). Ниже индикаторного показателя смертность детей в возрасте 0-17 лет. Младенческой смертности за 8 месяцев 2022г. не зарегистрировано. Несколько выше показатель смертности от всех причин на 1,87</w:t>
      </w:r>
      <w:r>
        <w:rPr>
          <w:sz w:val="28"/>
          <w:szCs w:val="28"/>
        </w:rPr>
        <w:t>.</w:t>
      </w:r>
    </w:p>
    <w:p w:rsidR="00280093" w:rsidRPr="0060755D" w:rsidRDefault="0060755D" w:rsidP="002800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МБУЗ "РБ" принимаются меры: </w:t>
      </w:r>
      <w:r w:rsidR="00280093" w:rsidRPr="0060755D">
        <w:rPr>
          <w:sz w:val="28"/>
          <w:szCs w:val="28"/>
        </w:rPr>
        <w:t>активизация диспансеризации и профилактических ос</w:t>
      </w:r>
      <w:r>
        <w:rPr>
          <w:sz w:val="28"/>
          <w:szCs w:val="28"/>
        </w:rPr>
        <w:t>мотров взрослых групп населения</w:t>
      </w:r>
      <w:r w:rsidR="00280093" w:rsidRPr="0060755D">
        <w:rPr>
          <w:sz w:val="28"/>
          <w:szCs w:val="28"/>
        </w:rPr>
        <w:t xml:space="preserve"> для раннего выявления патологических состояний и последующего их лечения.</w:t>
      </w:r>
    </w:p>
    <w:p w:rsidR="00295681" w:rsidRPr="0070273E" w:rsidRDefault="00295681" w:rsidP="00295681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:rsidR="00295681" w:rsidRPr="001F6FB7" w:rsidRDefault="00295681" w:rsidP="00295681">
      <w:pPr>
        <w:rPr>
          <w:sz w:val="28"/>
          <w:szCs w:val="28"/>
        </w:rPr>
      </w:pPr>
    </w:p>
    <w:p w:rsidR="00295681" w:rsidRDefault="00295681" w:rsidP="006D489D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6E7141" w:rsidRPr="006E7141" w:rsidRDefault="006E7141" w:rsidP="006D489D">
      <w:pPr>
        <w:spacing w:beforeLines="20" w:afterLines="20"/>
        <w:rPr>
          <w:b/>
          <w:sz w:val="28"/>
          <w:szCs w:val="28"/>
        </w:rPr>
      </w:pPr>
    </w:p>
    <w:p w:rsidR="006E7141" w:rsidRPr="00F65921" w:rsidRDefault="006E7141" w:rsidP="006D489D">
      <w:pPr>
        <w:pStyle w:val="msonormalbullet1gif"/>
        <w:spacing w:beforeLines="20" w:beforeAutospacing="0" w:afterLines="2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В рамках исполнения данного указа на муниципальном уровне ведется работа по достижению следующих индикаторов:</w:t>
      </w:r>
    </w:p>
    <w:p w:rsidR="006E7141" w:rsidRPr="00F65921" w:rsidRDefault="006E7141" w:rsidP="006D489D">
      <w:pPr>
        <w:pStyle w:val="msonormalbullet2gif"/>
        <w:spacing w:beforeLines="20" w:beforeAutospacing="0" w:afterLines="20" w:afterAutospacing="0"/>
        <w:ind w:firstLine="567"/>
        <w:contextualSpacing/>
        <w:jc w:val="both"/>
        <w:rPr>
          <w:b/>
          <w:sz w:val="28"/>
          <w:szCs w:val="28"/>
        </w:rPr>
      </w:pPr>
      <w:r w:rsidRPr="00F65921">
        <w:rPr>
          <w:b/>
          <w:sz w:val="28"/>
          <w:szCs w:val="28"/>
        </w:rPr>
        <w:t xml:space="preserve">- </w:t>
      </w:r>
      <w:r w:rsidRPr="00F65921">
        <w:rPr>
          <w:b/>
          <w:color w:val="2D2D2D"/>
          <w:spacing w:val="2"/>
          <w:sz w:val="28"/>
          <w:szCs w:val="28"/>
          <w:shd w:val="clear" w:color="auto" w:fill="FFFFFF"/>
        </w:rPr>
        <w:t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или последующих детей до достижения ребенком возраста трех лет.</w:t>
      </w:r>
    </w:p>
    <w:p w:rsidR="0060755D" w:rsidRDefault="006E7141" w:rsidP="0060755D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lastRenderedPageBreak/>
        <w:t xml:space="preserve">В 2022 году по УСЗН Красносулинского района уточненные плановые ассигнования составили – </w:t>
      </w:r>
      <w:r w:rsidRPr="00F65921">
        <w:rPr>
          <w:color w:val="000000"/>
          <w:sz w:val="28"/>
          <w:szCs w:val="28"/>
        </w:rPr>
        <w:t>45240,3</w:t>
      </w:r>
      <w:r w:rsidRPr="00F65921">
        <w:rPr>
          <w:sz w:val="28"/>
          <w:szCs w:val="28"/>
        </w:rPr>
        <w:t xml:space="preserve"> тыс. рублей,  исполнение на 08.09.2022г. составило 26985,0 тыс. рублей. 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Согласно сведениям ОЗАГС, в Красносулинском районе после 31.12.2012г. всего родилось – 1311</w:t>
      </w:r>
      <w:r w:rsidRPr="00F65921">
        <w:rPr>
          <w:color w:val="FF0000"/>
          <w:sz w:val="28"/>
          <w:szCs w:val="28"/>
        </w:rPr>
        <w:t xml:space="preserve"> </w:t>
      </w:r>
      <w:r w:rsidRPr="00F65921">
        <w:rPr>
          <w:color w:val="000000"/>
          <w:sz w:val="28"/>
          <w:szCs w:val="28"/>
        </w:rPr>
        <w:t>ребенок</w:t>
      </w:r>
      <w:r w:rsidRPr="00F65921">
        <w:rPr>
          <w:sz w:val="28"/>
          <w:szCs w:val="28"/>
        </w:rPr>
        <w:t>, который является в семье третьим или последующим (919 детям по состоянию на 01.09.2022г. уже исполнилось 3 года), из них: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- 154 ребенка родились в 2013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- 153 ребенка родились в 2014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- 149 детей родились в 2015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 xml:space="preserve">- 145 детей родились в 2016 году; 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- 146 детей родились в 2017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- 138</w:t>
      </w:r>
      <w:r w:rsidRPr="00F65921">
        <w:rPr>
          <w:color w:val="FF0000"/>
          <w:sz w:val="28"/>
          <w:szCs w:val="28"/>
        </w:rPr>
        <w:t xml:space="preserve"> </w:t>
      </w:r>
      <w:r w:rsidRPr="00F65921">
        <w:rPr>
          <w:sz w:val="28"/>
          <w:szCs w:val="28"/>
        </w:rPr>
        <w:t>детей родились в 2018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- 109 детей родились в 2019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- 116 детей родились в 2020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 xml:space="preserve">- </w:t>
      </w:r>
      <w:r w:rsidRPr="00F65921">
        <w:rPr>
          <w:color w:val="000000"/>
          <w:sz w:val="28"/>
          <w:szCs w:val="28"/>
        </w:rPr>
        <w:t>133 ребенка</w:t>
      </w:r>
      <w:r w:rsidRPr="00F65921">
        <w:rPr>
          <w:sz w:val="28"/>
          <w:szCs w:val="28"/>
        </w:rPr>
        <w:t xml:space="preserve"> родились в 2021 году;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- 68 детей родились в 2022 году.</w:t>
      </w:r>
    </w:p>
    <w:p w:rsidR="00497799" w:rsidRDefault="006E7141" w:rsidP="00497799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Начиная с 01.01.2013г. по 01.09.2022г.  ЕДВ на 3-го или последующих детей  назначалась и выплачивалась 1277</w:t>
      </w:r>
      <w:r w:rsidRPr="00F65921">
        <w:rPr>
          <w:b/>
          <w:sz w:val="28"/>
          <w:szCs w:val="28"/>
        </w:rPr>
        <w:t xml:space="preserve"> </w:t>
      </w:r>
      <w:r w:rsidRPr="00F65921">
        <w:rPr>
          <w:sz w:val="28"/>
          <w:szCs w:val="28"/>
        </w:rPr>
        <w:t xml:space="preserve">матерям, имеющей  1287 детей, что составляет </w:t>
      </w:r>
      <w:r w:rsidRPr="00F65921">
        <w:rPr>
          <w:color w:val="000000"/>
          <w:sz w:val="28"/>
          <w:szCs w:val="28"/>
        </w:rPr>
        <w:t>98,16</w:t>
      </w:r>
      <w:r w:rsidRPr="00F65921">
        <w:rPr>
          <w:color w:val="FF0000"/>
          <w:sz w:val="28"/>
          <w:szCs w:val="28"/>
        </w:rPr>
        <w:t xml:space="preserve"> </w:t>
      </w:r>
      <w:r w:rsidRPr="00F65921">
        <w:rPr>
          <w:sz w:val="28"/>
          <w:szCs w:val="28"/>
        </w:rPr>
        <w:t xml:space="preserve">% от числа родившихся (с учетом детей, родившихся и зарегистрированных в ОЗАГС других районов, но получающие выплату по месту регистрации матери в Красносулинском УСЗН). 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Получателями ЕДВ на 3-го или последующих детей по состоянию на 01.09.2022г. являются 277 многодетных матерей, имеющих 292 третьих или последующих детей, что составляет 74</w:t>
      </w:r>
      <w:r w:rsidRPr="00F65921">
        <w:rPr>
          <w:color w:val="000000"/>
          <w:sz w:val="28"/>
          <w:szCs w:val="28"/>
        </w:rPr>
        <w:t>,49 %</w:t>
      </w:r>
      <w:r w:rsidRPr="00F65921">
        <w:rPr>
          <w:sz w:val="28"/>
          <w:szCs w:val="28"/>
        </w:rPr>
        <w:t xml:space="preserve"> (без учета детей старше 3-х лет).     Анализ показал, что невозможность назначения ЕДВ на 3-го или последующих детей на остальных 100, родившихся после 31.12.2012г., за исключением 919 детей которым  исполнилось 3 года, обусловлена следующими причинами:</w:t>
      </w:r>
    </w:p>
    <w:p w:rsidR="008070D5" w:rsidRDefault="008070D5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E7141" w:rsidRPr="00F65921">
        <w:rPr>
          <w:sz w:val="28"/>
          <w:szCs w:val="28"/>
        </w:rPr>
        <w:t>у 20 детей один или оба родителя не работают и не имеют возможности трудоустроиться или стать на учет в центр занятости населения, из них на 8 детей  ЕДВ на 3-го или последующих детей будет назначена после оформления и получения ежемесячного пособия по уходу за ребенком до 1,5 лет;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- 13 детей являются по очередности вторым, а не третьим;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у 6 -</w:t>
      </w:r>
      <w:proofErr w:type="spellStart"/>
      <w:r w:rsidRPr="00F65921">
        <w:rPr>
          <w:sz w:val="28"/>
          <w:szCs w:val="28"/>
        </w:rPr>
        <w:t>х</w:t>
      </w:r>
      <w:proofErr w:type="spellEnd"/>
      <w:r w:rsidRPr="00F65921">
        <w:rPr>
          <w:sz w:val="28"/>
          <w:szCs w:val="28"/>
        </w:rPr>
        <w:t xml:space="preserve"> детей родители не являются гражданами РФ;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- 11 матерей были лишены родительских прав;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 xml:space="preserve">- 1 ребенок был оставлен в родильном отделении; 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- 5 детей умерли;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у 1-го ребенка умерла мать, которая была матерью одиночкой;</w:t>
      </w:r>
    </w:p>
    <w:p w:rsidR="008070D5" w:rsidRDefault="006E7141" w:rsidP="008070D5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- у 39 ребенка родители занимаются оформлением документов.</w:t>
      </w:r>
    </w:p>
    <w:p w:rsidR="006E7141" w:rsidRPr="00F65921" w:rsidRDefault="006E7141" w:rsidP="003F4910">
      <w:pPr>
        <w:pStyle w:val="msonormalbullet2gif"/>
        <w:spacing w:after="200" w:afterAutospacing="0"/>
        <w:ind w:firstLine="567"/>
        <w:contextualSpacing/>
        <w:jc w:val="both"/>
        <w:rPr>
          <w:sz w:val="28"/>
          <w:szCs w:val="28"/>
        </w:rPr>
      </w:pPr>
      <w:r w:rsidRPr="00F65921">
        <w:rPr>
          <w:sz w:val="28"/>
          <w:szCs w:val="28"/>
        </w:rPr>
        <w:t>В настоящее время продолжается работа с семьями, в которых родился после 31.12.2012г. третий или последующий ребенок. Каждая семья находится на контроле. Все меры социальной поддержки многодетных семей, предоставляются в УСЗН Красносулинского района в полном объеме.</w:t>
      </w:r>
    </w:p>
    <w:sectPr w:rsidR="006E7141" w:rsidRPr="00F65921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681"/>
    <w:rsid w:val="00166A6D"/>
    <w:rsid w:val="002748A5"/>
    <w:rsid w:val="00280093"/>
    <w:rsid w:val="00295681"/>
    <w:rsid w:val="003F4910"/>
    <w:rsid w:val="00497799"/>
    <w:rsid w:val="0060755D"/>
    <w:rsid w:val="006D489D"/>
    <w:rsid w:val="006E7141"/>
    <w:rsid w:val="007574F5"/>
    <w:rsid w:val="008070D5"/>
    <w:rsid w:val="00915181"/>
    <w:rsid w:val="00A96EEC"/>
    <w:rsid w:val="00B605F1"/>
    <w:rsid w:val="00BE6726"/>
    <w:rsid w:val="00BF4BBE"/>
    <w:rsid w:val="00D15AFA"/>
    <w:rsid w:val="00D55A44"/>
    <w:rsid w:val="00D9345C"/>
    <w:rsid w:val="00E1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68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29568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6E7141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6E71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2022-09-16T10:58:00Z</dcterms:created>
  <dcterms:modified xsi:type="dcterms:W3CDTF">2022-09-16T11:58:00Z</dcterms:modified>
</cp:coreProperties>
</file>