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1008"/>
        <w:gridCol w:w="4394"/>
        <w:gridCol w:w="10064"/>
      </w:tblGrid>
      <w:tr w:rsidR="003061BD" w:rsidRPr="003061BD" w:rsidTr="003061BD">
        <w:trPr>
          <w:trHeight w:val="81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BD" w:rsidRPr="003061BD" w:rsidRDefault="003061BD" w:rsidP="003061BD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1.4.1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BD" w:rsidRPr="003061BD" w:rsidRDefault="003061BD" w:rsidP="003061BD">
            <w:pPr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«Первичная медико-санитарная помощь»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Закуплено 20 единиц медицинского оборудования:</w:t>
            </w:r>
          </w:p>
          <w:p w:rsid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Весы электронные для детей 14 шт</w:t>
            </w:r>
            <w:r>
              <w:rPr>
                <w:rFonts w:eastAsia="Times New Roman" w:cs="Times New Roman"/>
                <w:lang w:eastAsia="ru-RU"/>
              </w:rPr>
              <w:t xml:space="preserve">. </w:t>
            </w:r>
            <w:r w:rsidRPr="003061BD">
              <w:rPr>
                <w:rFonts w:eastAsia="Times New Roman" w:cs="Times New Roman"/>
                <w:lang w:eastAsia="ru-RU"/>
              </w:rPr>
              <w:t>Мониторы пациента 6 шт. на сумму 2 161 975,64 рублей. В результате капитального ремонта детского поликлинического отделения полностью изменен интерьер, 100% заменена мебель, закуплена мягкая мебель.</w:t>
            </w:r>
            <w:r w:rsidRPr="003061BD">
              <w:rPr>
                <w:rFonts w:eastAsia="Times New Roman" w:cs="Times New Roman"/>
                <w:lang w:eastAsia="ru-RU"/>
              </w:rPr>
              <w:br/>
            </w:r>
            <w:proofErr w:type="gramStart"/>
            <w:r w:rsidRPr="003061BD">
              <w:rPr>
                <w:rFonts w:eastAsia="Times New Roman" w:cs="Times New Roman"/>
                <w:lang w:eastAsia="ru-RU"/>
              </w:rPr>
              <w:t xml:space="preserve">В детском поликлиническом отделении закуплена вся новая оргтехника (компьютеры, </w:t>
            </w:r>
            <w:proofErr w:type="spellStart"/>
            <w:r w:rsidRPr="003061BD">
              <w:rPr>
                <w:rFonts w:eastAsia="Times New Roman" w:cs="Times New Roman"/>
                <w:lang w:eastAsia="ru-RU"/>
              </w:rPr>
              <w:t>мфу</w:t>
            </w:r>
            <w:proofErr w:type="spellEnd"/>
            <w:r w:rsidRPr="003061BD">
              <w:rPr>
                <w:rFonts w:eastAsia="Times New Roman" w:cs="Times New Roman"/>
                <w:lang w:eastAsia="ru-RU"/>
              </w:rPr>
              <w:t>,</w:t>
            </w:r>
            <w:proofErr w:type="gramEnd"/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принтеры, проложена новая локальная сеть, установлен новый сервер). Установлены сплит системы в каждый кабинет, система видеонаблюдения, система противопожарной безопасности.</w:t>
            </w:r>
            <w:r w:rsidRPr="003061BD">
              <w:rPr>
                <w:rFonts w:eastAsia="Times New Roman" w:cs="Times New Roman"/>
                <w:lang w:eastAsia="ru-RU"/>
              </w:rPr>
              <w:br/>
              <w:t>При проведении организационно-планировочных решений в структуре появился кабинет хирурга с малой операционной, оснащенной мед</w:t>
            </w:r>
            <w:proofErr w:type="gramStart"/>
            <w:r w:rsidRPr="003061BD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3061BD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3061BD">
              <w:rPr>
                <w:rFonts w:eastAsia="Times New Roman" w:cs="Times New Roman"/>
                <w:lang w:eastAsia="ru-RU"/>
              </w:rPr>
              <w:t>о</w:t>
            </w:r>
            <w:proofErr w:type="gramEnd"/>
            <w:r w:rsidRPr="003061BD">
              <w:rPr>
                <w:rFonts w:eastAsia="Times New Roman" w:cs="Times New Roman"/>
                <w:lang w:eastAsia="ru-RU"/>
              </w:rPr>
              <w:t>борудованием, комната для грудного вскармливания. Работает фильтр (бокс) имеющий отдельный вход, кабинет неотложной помощи, выделено место для врача паллиативной помощи и сотрудника осуществляющего выдачу справок (</w:t>
            </w:r>
            <w:proofErr w:type="gramStart"/>
            <w:r w:rsidRPr="003061BD">
              <w:rPr>
                <w:rFonts w:eastAsia="Times New Roman" w:cs="Times New Roman"/>
                <w:lang w:eastAsia="ru-RU"/>
              </w:rPr>
              <w:t>например</w:t>
            </w:r>
            <w:proofErr w:type="gramEnd"/>
            <w:r w:rsidRPr="003061BD">
              <w:rPr>
                <w:rFonts w:eastAsia="Times New Roman" w:cs="Times New Roman"/>
                <w:lang w:eastAsia="ru-RU"/>
              </w:rPr>
              <w:t xml:space="preserve"> при оформлении документов в оздоровительный лагерь и </w:t>
            </w:r>
            <w:proofErr w:type="spellStart"/>
            <w:r w:rsidRPr="003061BD">
              <w:rPr>
                <w:rFonts w:eastAsia="Times New Roman" w:cs="Times New Roman"/>
                <w:lang w:eastAsia="ru-RU"/>
              </w:rPr>
              <w:t>т.д</w:t>
            </w:r>
            <w:proofErr w:type="spellEnd"/>
            <w:r w:rsidRPr="003061BD">
              <w:rPr>
                <w:rFonts w:eastAsia="Times New Roman" w:cs="Times New Roman"/>
                <w:lang w:eastAsia="ru-RU"/>
              </w:rPr>
              <w:t xml:space="preserve">). </w:t>
            </w:r>
            <w:r w:rsidRPr="003061BD">
              <w:rPr>
                <w:rFonts w:eastAsia="Times New Roman" w:cs="Times New Roman"/>
                <w:lang w:eastAsia="ru-RU"/>
              </w:rPr>
              <w:br/>
              <w:t xml:space="preserve">На входе работают раздвижные двери, есть крытое место для колясок. Организована зона отдыха или игровая </w:t>
            </w:r>
            <w:proofErr w:type="gramStart"/>
            <w:r w:rsidRPr="003061BD">
              <w:rPr>
                <w:rFonts w:eastAsia="Times New Roman" w:cs="Times New Roman"/>
                <w:lang w:eastAsia="ru-RU"/>
              </w:rPr>
              <w:t>зона</w:t>
            </w:r>
            <w:proofErr w:type="gramEnd"/>
            <w:r w:rsidRPr="003061BD">
              <w:rPr>
                <w:rFonts w:eastAsia="Times New Roman" w:cs="Times New Roman"/>
                <w:lang w:eastAsia="ru-RU"/>
              </w:rPr>
              <w:t xml:space="preserve"> в которой установлен телевизор с демонстрацией мультфильмов.</w:t>
            </w:r>
            <w:r w:rsidRPr="003061BD">
              <w:rPr>
                <w:rFonts w:eastAsia="Times New Roman" w:cs="Times New Roman"/>
                <w:lang w:eastAsia="ru-RU"/>
              </w:rPr>
              <w:br/>
              <w:t>Отремонтирован подвал, установлена новая система вентиляции.</w:t>
            </w:r>
            <w:r w:rsidRPr="003061BD">
              <w:rPr>
                <w:rFonts w:eastAsia="Times New Roman" w:cs="Times New Roman"/>
                <w:lang w:eastAsia="ru-RU"/>
              </w:rPr>
              <w:br/>
              <w:t xml:space="preserve">Запись на прием, </w:t>
            </w:r>
            <w:proofErr w:type="gramStart"/>
            <w:r w:rsidRPr="003061BD">
              <w:rPr>
                <w:rFonts w:eastAsia="Times New Roman" w:cs="Times New Roman"/>
                <w:lang w:eastAsia="ru-RU"/>
              </w:rPr>
              <w:t>осуществляется</w:t>
            </w:r>
            <w:proofErr w:type="gramEnd"/>
            <w:r w:rsidRPr="003061BD">
              <w:rPr>
                <w:rFonts w:eastAsia="Times New Roman" w:cs="Times New Roman"/>
                <w:lang w:eastAsia="ru-RU"/>
              </w:rPr>
              <w:t xml:space="preserve"> используя систему ЕГИСЗ через интернет, по телефону регистратуры и при непосредственном обращении в поликлинику. </w:t>
            </w:r>
            <w:r w:rsidRPr="003061BD">
              <w:rPr>
                <w:rFonts w:eastAsia="Times New Roman" w:cs="Times New Roman"/>
                <w:lang w:eastAsia="ru-RU"/>
              </w:rPr>
              <w:br/>
              <w:t xml:space="preserve">Выделен 2 телефонный номер, который будет использоваться как телефон </w:t>
            </w:r>
            <w:proofErr w:type="spellStart"/>
            <w:r w:rsidRPr="003061BD">
              <w:rPr>
                <w:rFonts w:eastAsia="Times New Roman" w:cs="Times New Roman"/>
                <w:lang w:eastAsia="ru-RU"/>
              </w:rPr>
              <w:t>колл</w:t>
            </w:r>
            <w:proofErr w:type="spellEnd"/>
            <w:r w:rsidRPr="003061BD">
              <w:rPr>
                <w:rFonts w:eastAsia="Times New Roman" w:cs="Times New Roman"/>
                <w:lang w:eastAsia="ru-RU"/>
              </w:rPr>
              <w:t xml:space="preserve"> центра.</w:t>
            </w:r>
            <w:r w:rsidRPr="003061BD">
              <w:rPr>
                <w:rFonts w:eastAsia="Times New Roman" w:cs="Times New Roman"/>
                <w:lang w:eastAsia="ru-RU"/>
              </w:rPr>
              <w:br/>
              <w:t xml:space="preserve">У регистратуры установлен </w:t>
            </w:r>
            <w:proofErr w:type="spellStart"/>
            <w:r w:rsidRPr="003061BD">
              <w:rPr>
                <w:rFonts w:eastAsia="Times New Roman" w:cs="Times New Roman"/>
                <w:lang w:eastAsia="ru-RU"/>
              </w:rPr>
              <w:t>инфомат</w:t>
            </w:r>
            <w:proofErr w:type="spellEnd"/>
            <w:r w:rsidRPr="003061BD">
              <w:rPr>
                <w:rFonts w:eastAsia="Times New Roman" w:cs="Times New Roman"/>
                <w:lang w:eastAsia="ru-RU"/>
              </w:rPr>
              <w:t xml:space="preserve"> (информационный киоск) с помощью которого можно из поликлиники записаться в областные медицинские организации.</w:t>
            </w:r>
            <w:r w:rsidRPr="003061BD">
              <w:rPr>
                <w:rFonts w:eastAsia="Times New Roman" w:cs="Times New Roman"/>
                <w:lang w:eastAsia="ru-RU"/>
              </w:rPr>
              <w:br/>
              <w:t xml:space="preserve">Для удобства общения пациента с представителем поликлиники и доступности информации о работе отделения установлена открытая стойка администратора </w:t>
            </w:r>
            <w:proofErr w:type="gramStart"/>
            <w:r w:rsidRPr="003061BD">
              <w:rPr>
                <w:rFonts w:eastAsia="Times New Roman" w:cs="Times New Roman"/>
                <w:lang w:eastAsia="ru-RU"/>
              </w:rPr>
              <w:t>-м</w:t>
            </w:r>
            <w:proofErr w:type="gramEnd"/>
            <w:r w:rsidRPr="003061BD">
              <w:rPr>
                <w:rFonts w:eastAsia="Times New Roman" w:cs="Times New Roman"/>
                <w:lang w:eastAsia="ru-RU"/>
              </w:rPr>
              <w:t>ед. регистратора при входе в поликлинику.</w:t>
            </w:r>
            <w:r w:rsidRPr="003061BD">
              <w:rPr>
                <w:rFonts w:eastAsia="Times New Roman" w:cs="Times New Roman"/>
                <w:lang w:eastAsia="ru-RU"/>
              </w:rPr>
              <w:br/>
              <w:t xml:space="preserve">Отремонтирован цокольный этаж, имеющий дополнительный выход во двор, где создан гардероб и комната отдыха для персонала, комната для хранения вакцин (иммунобиологических препаратов), комната, где установлена установка системы общей вентиляции. В поликлиническом отделении № 1 </w:t>
            </w:r>
            <w:proofErr w:type="spellStart"/>
            <w:r w:rsidRPr="003061BD">
              <w:rPr>
                <w:rFonts w:eastAsia="Times New Roman" w:cs="Times New Roman"/>
                <w:lang w:eastAsia="ru-RU"/>
              </w:rPr>
              <w:t>устанлвлен</w:t>
            </w:r>
            <w:proofErr w:type="spellEnd"/>
            <w:r w:rsidRPr="003061B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061BD">
              <w:rPr>
                <w:rFonts w:eastAsia="Times New Roman" w:cs="Times New Roman"/>
                <w:lang w:eastAsia="ru-RU"/>
              </w:rPr>
              <w:t>инфомат</w:t>
            </w:r>
            <w:proofErr w:type="spellEnd"/>
            <w:r w:rsidRPr="003061BD">
              <w:rPr>
                <w:rFonts w:eastAsia="Times New Roman" w:cs="Times New Roman"/>
                <w:lang w:eastAsia="ru-RU"/>
              </w:rPr>
              <w:t xml:space="preserve"> (информационный киоск) с помощью которого можно записаться на прием к врачу.</w:t>
            </w:r>
            <w:r w:rsidRPr="003061BD">
              <w:rPr>
                <w:rFonts w:eastAsia="Times New Roman" w:cs="Times New Roman"/>
                <w:lang w:eastAsia="ru-RU"/>
              </w:rPr>
              <w:br/>
              <w:t xml:space="preserve"> </w:t>
            </w:r>
          </w:p>
        </w:tc>
      </w:tr>
      <w:tr w:rsidR="003061BD" w:rsidRPr="003061BD" w:rsidTr="003061BD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61BD" w:rsidRPr="003061BD" w:rsidRDefault="003061BD" w:rsidP="003061BD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1.4.2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1BD" w:rsidRPr="003061BD" w:rsidRDefault="003061BD" w:rsidP="003061BD">
            <w:pPr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«Цифровой контур здравоохранения»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в МБУЗ "РБ" добавилось 2 территориально обособленных структурных  подразделения (</w:t>
            </w:r>
            <w:proofErr w:type="spellStart"/>
            <w:r w:rsidRPr="003061BD">
              <w:rPr>
                <w:rFonts w:eastAsia="Times New Roman" w:cs="Times New Roman"/>
                <w:lang w:eastAsia="ru-RU"/>
              </w:rPr>
              <w:t>Тополевская</w:t>
            </w:r>
            <w:proofErr w:type="spellEnd"/>
            <w:r w:rsidRPr="003061BD">
              <w:rPr>
                <w:rFonts w:eastAsia="Times New Roman" w:cs="Times New Roman"/>
                <w:lang w:eastAsia="ru-RU"/>
              </w:rPr>
              <w:t xml:space="preserve"> ВА, Поликлиническое отделение № 2) которые стали размещать структурируемые электронные медицинские документы (СЭМД) в подсистеме «Федеральный реестр электронных медицинских документов» ЕГИСЗ (РЭМД) по гражданам, обращавшимся </w:t>
            </w:r>
            <w:r w:rsidRPr="003061BD">
              <w:rPr>
                <w:rFonts w:eastAsia="Times New Roman" w:cs="Times New Roman"/>
                <w:lang w:eastAsia="ru-RU"/>
              </w:rPr>
              <w:lastRenderedPageBreak/>
              <w:t>за помощью в подразделения МБУЗ "РБ".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Передано СЭМД в РЭМД</w:t>
            </w:r>
            <w:proofErr w:type="gramStart"/>
            <w:r w:rsidRPr="003061BD">
              <w:rPr>
                <w:rFonts w:eastAsia="Times New Roman" w:cs="Times New Roman"/>
                <w:lang w:eastAsia="ru-RU"/>
              </w:rPr>
              <w:t xml:space="preserve"> :</w:t>
            </w:r>
            <w:proofErr w:type="gramEnd"/>
            <w:r w:rsidRPr="003061BD">
              <w:rPr>
                <w:rFonts w:eastAsia="Times New Roman" w:cs="Times New Roman"/>
                <w:lang w:eastAsia="ru-RU"/>
              </w:rPr>
              <w:t xml:space="preserve"> Детское поликлиническое отделение - 3682, Поликлиническое отделение № 1- 655, Поликлиническое отделе</w:t>
            </w:r>
            <w:r>
              <w:rPr>
                <w:rFonts w:eastAsia="Times New Roman" w:cs="Times New Roman"/>
                <w:lang w:eastAsia="ru-RU"/>
              </w:rPr>
              <w:t xml:space="preserve">ние № 2- 38,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Тополевская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ВА- 12</w:t>
            </w:r>
            <w:proofErr w:type="gramStart"/>
            <w:r w:rsidRPr="003061BD">
              <w:rPr>
                <w:rFonts w:eastAsia="Times New Roman" w:cs="Times New Roman"/>
                <w:lang w:eastAsia="ru-RU"/>
              </w:rPr>
              <w:t xml:space="preserve"> Д</w:t>
            </w:r>
            <w:proofErr w:type="gramEnd"/>
            <w:r w:rsidRPr="003061BD">
              <w:rPr>
                <w:rFonts w:eastAsia="Times New Roman" w:cs="Times New Roman"/>
                <w:lang w:eastAsia="ru-RU"/>
              </w:rPr>
              <w:t xml:space="preserve">ля обеспечения 100% размещения СЭМД  в РЭМД предпринимаются следующие меры:  </w:t>
            </w:r>
            <w:proofErr w:type="gramStart"/>
            <w:r w:rsidRPr="003061BD">
              <w:rPr>
                <w:rFonts w:eastAsia="Times New Roman" w:cs="Times New Roman"/>
                <w:lang w:eastAsia="ru-RU"/>
              </w:rPr>
              <w:t>Определяется подрядчик по монтажу локальных сетей «Интернет» в офтальмологическом, оториноларингологическом и стоматологическом поликлиническом отделениях.</w:t>
            </w:r>
            <w:proofErr w:type="gramEnd"/>
            <w:r w:rsidRPr="003061BD">
              <w:rPr>
                <w:rFonts w:eastAsia="Times New Roman" w:cs="Times New Roman"/>
                <w:lang w:eastAsia="ru-RU"/>
              </w:rPr>
              <w:t xml:space="preserve">  Производится настройка системы ЕГИСЗ  в </w:t>
            </w:r>
            <w:proofErr w:type="spellStart"/>
            <w:r w:rsidRPr="003061BD">
              <w:rPr>
                <w:rFonts w:eastAsia="Times New Roman" w:cs="Times New Roman"/>
                <w:lang w:eastAsia="ru-RU"/>
              </w:rPr>
              <w:t>Комиссаровской</w:t>
            </w:r>
            <w:proofErr w:type="spellEnd"/>
            <w:r w:rsidRPr="003061BD">
              <w:rPr>
                <w:rFonts w:eastAsia="Times New Roman" w:cs="Times New Roman"/>
                <w:lang w:eastAsia="ru-RU"/>
              </w:rPr>
              <w:t xml:space="preserve"> ВА и ВА </w:t>
            </w:r>
            <w:proofErr w:type="spellStart"/>
            <w:r w:rsidRPr="003061BD">
              <w:rPr>
                <w:rFonts w:eastAsia="Times New Roman" w:cs="Times New Roman"/>
                <w:lang w:eastAsia="ru-RU"/>
              </w:rPr>
              <w:t>р.п</w:t>
            </w:r>
            <w:proofErr w:type="spellEnd"/>
            <w:r w:rsidRPr="003061BD">
              <w:rPr>
                <w:rFonts w:eastAsia="Times New Roman" w:cs="Times New Roman"/>
                <w:lang w:eastAsia="ru-RU"/>
              </w:rPr>
              <w:t xml:space="preserve">. </w:t>
            </w:r>
            <w:proofErr w:type="spellStart"/>
            <w:r w:rsidRPr="003061BD">
              <w:rPr>
                <w:rFonts w:eastAsia="Times New Roman" w:cs="Times New Roman"/>
                <w:lang w:eastAsia="ru-RU"/>
              </w:rPr>
              <w:t>Углеродовский</w:t>
            </w:r>
            <w:proofErr w:type="spellEnd"/>
            <w:r w:rsidRPr="003061BD">
              <w:rPr>
                <w:rFonts w:eastAsia="Times New Roman" w:cs="Times New Roman"/>
                <w:lang w:eastAsia="ru-RU"/>
              </w:rPr>
              <w:t xml:space="preserve">, </w:t>
            </w:r>
            <w:proofErr w:type="gramStart"/>
            <w:r w:rsidRPr="003061BD">
              <w:rPr>
                <w:rFonts w:eastAsia="Times New Roman" w:cs="Times New Roman"/>
                <w:lang w:eastAsia="ru-RU"/>
              </w:rPr>
              <w:t>которая</w:t>
            </w:r>
            <w:proofErr w:type="gramEnd"/>
            <w:r w:rsidRPr="003061BD">
              <w:rPr>
                <w:rFonts w:eastAsia="Times New Roman" w:cs="Times New Roman"/>
                <w:lang w:eastAsia="ru-RU"/>
              </w:rPr>
              <w:t xml:space="preserve"> начнет работать с 03.10.2022 г. </w:t>
            </w:r>
          </w:p>
        </w:tc>
      </w:tr>
      <w:tr w:rsidR="003061BD" w:rsidRPr="003061BD" w:rsidTr="003061BD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1BD" w:rsidRPr="003061BD" w:rsidRDefault="003061BD" w:rsidP="003061BD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lastRenderedPageBreak/>
              <w:t>2.9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BD" w:rsidRPr="003061BD" w:rsidRDefault="003061BD" w:rsidP="003061BD">
            <w:pPr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Реализация муниципальной программы  Красносулинского района «Развитие здравоохранения»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 w:rsidRPr="003061BD">
              <w:rPr>
                <w:rFonts w:eastAsia="Times New Roman" w:cs="Times New Roman"/>
                <w:lang w:eastAsia="ru-RU"/>
              </w:rPr>
              <w:t xml:space="preserve">На реализацию муниципальной программы в  2022 году в соответствии со сводной бюджетной росписью предусмотрены бюджетные ассигнования в сумме 405 023,6 тыс. рублей в том числе: за счет средств федерального бюджета – 204 651,7 тыс. рублей; за счет средств областного бюджета – 167 841,8 тыс. рублей; за счет средств бюджета района – 32 530,1 тыс. рублей. </w:t>
            </w:r>
            <w:proofErr w:type="gramEnd"/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По состоянию на 01.10.2022 года фактически освоено – 163 503,2 тыс. рублей (или 40,4% от ассигнований, предусмотренных сводной бюджетной росписью) в том числе: за счет средств федерального бюджета – 70 357,3 тыс. рублей; за счет средств областного бюджета – 74 584,2 тыс. рублей; за счет средств бюджета района – 18 561,7 тыс. рублей.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Также муниципальной программой предусмотрено финансирование за счет средств внебюджетных источников в сумме 419 019,3 тыс. рублей (фактическое освоение средств на 01.10.2022 года составило 236 605,6 тыс. рублей или 56,5% от плановых ассигнований).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Муниципальная программа включает в себя 5 подпрограмм: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Подпрограмма 1 «Профилактика заболеваний и формирование здорового образа жизни. Развитие первично медико-санитарной помощи» (далее – подпрограмма 1).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 xml:space="preserve">Подпрограмма 2 «Совершенствование оказания специализированной, включая </w:t>
            </w:r>
            <w:proofErr w:type="gramStart"/>
            <w:r w:rsidRPr="003061BD">
              <w:rPr>
                <w:rFonts w:eastAsia="Times New Roman" w:cs="Times New Roman"/>
                <w:lang w:eastAsia="ru-RU"/>
              </w:rPr>
              <w:t>высокотехнологичную</w:t>
            </w:r>
            <w:proofErr w:type="gramEnd"/>
            <w:r w:rsidRPr="003061BD">
              <w:rPr>
                <w:rFonts w:eastAsia="Times New Roman" w:cs="Times New Roman"/>
                <w:lang w:eastAsia="ru-RU"/>
              </w:rPr>
              <w:t>, медицинской помощи, скорой, в том числе скорой специализированной, медицинской помощи, медицинской эвакуации, повышение эффективности службы родовспоможения и детства» (далее – подпрограмма 2).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Подпрограмма 3 «Оказание паллиативной помощи, в том числе детям» (далее – подпрограмма 3).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Подпрограмма 4 «Создание благоприятных условий для привлечения молодых и перспективных специалистов в муниципальные медицинские учреждения Красносулинского района» (далее – подпрограмма 4).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Подпрограмма 5 «Укрепление материально-технической базы» (далее – подпрограмма 5).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 xml:space="preserve">В соответствии с постановлением Администрации Красносулинского района от 09.02.2018 № 134, распоряжением Администрации Красносулинского района от 30.12.2021 № 402 утвержден </w:t>
            </w:r>
            <w:r w:rsidRPr="003061BD">
              <w:rPr>
                <w:rFonts w:eastAsia="Times New Roman" w:cs="Times New Roman"/>
                <w:lang w:eastAsia="ru-RU"/>
              </w:rPr>
              <w:lastRenderedPageBreak/>
              <w:t>план реализации муниципальной программы Красносулинского района «Развитие здравоохранения» на 2022 год (далее – план реализации).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На реализацию основных мероприятий подпрограммы 1 в соответствии со сводной бюджетной росписью на 2022 год предусмотрено – 8 383,1 тыс. рулей.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Фактическое освоение средств на 01.10.2022 года составило 5 944,5 тыс. рублей (или 70,9% от ассигнований, предусмотренных сводной бюджетной росписью).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По основным мероприятиям подпрограммы 1 по итогам 9 месяцев 2022 года достигнуты следующие результаты: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жителям Красносулинского района фактически оказана стоматологическая помощь – 71 729,53 УЕТ;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 w:rsidRPr="003061BD">
              <w:rPr>
                <w:rFonts w:eastAsia="Times New Roman" w:cs="Times New Roman"/>
                <w:lang w:eastAsia="ru-RU"/>
              </w:rPr>
              <w:t>для своевременного выявления факторов риска неинфекционных заболеваний проведены: диспансеризация  и проф. медосмотр – 21412 случаев;</w:t>
            </w:r>
            <w:proofErr w:type="gramEnd"/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 xml:space="preserve">в соответствии с заключенными контрактами  </w:t>
            </w:r>
            <w:proofErr w:type="gramStart"/>
            <w:r w:rsidRPr="003061BD">
              <w:rPr>
                <w:rFonts w:eastAsia="Times New Roman" w:cs="Times New Roman"/>
                <w:lang w:eastAsia="ru-RU"/>
              </w:rPr>
              <w:t>приобретены</w:t>
            </w:r>
            <w:proofErr w:type="gramEnd"/>
            <w:r w:rsidRPr="003061BD">
              <w:rPr>
                <w:rFonts w:eastAsia="Times New Roman" w:cs="Times New Roman"/>
                <w:lang w:eastAsia="ru-RU"/>
              </w:rPr>
              <w:t>: «</w:t>
            </w:r>
            <w:proofErr w:type="spellStart"/>
            <w:r w:rsidRPr="003061BD">
              <w:rPr>
                <w:rFonts w:eastAsia="Times New Roman" w:cs="Times New Roman"/>
                <w:lang w:eastAsia="ru-RU"/>
              </w:rPr>
              <w:t>Диаскинтест</w:t>
            </w:r>
            <w:proofErr w:type="spellEnd"/>
            <w:r w:rsidRPr="003061BD">
              <w:rPr>
                <w:rFonts w:eastAsia="Times New Roman" w:cs="Times New Roman"/>
                <w:lang w:eastAsia="ru-RU"/>
              </w:rPr>
              <w:t>» (495 упаковок), «Туберкулин» (78 упаковок), количество привитых за 9 месяцев 2022 года составило 5985 человек;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 xml:space="preserve">для профилактики инфекционных заболеваний в соответствии с заключенными контрактами: 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произведены выплаты стимулирующего характера медицинским работникам, работающим с пациентами, у которых подтвержден диагноз 2019-nCOV, в полном объеме;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в плановом порядке производится транспортировка больных почечной недостаточностью в г. Шахты для проведения гемодиализа (заключены контракты на поставку ГСМ № 5 от 30.12.2021; №8422000069 от 05.04.2022);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необходимыми лекарственными препаратами обеспечено 736 федеральных и 1628 региональных льготников, произведена выписка 36123 рецептов;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в целях раннего выявление заболеваний с профилактической целью 5821 детей посетили детские поликлинические учреждения.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На реализацию основных мероприятий подпрограммы 2 в соответствии со сводной бюджетной росписью предусмотрено – 4 529,8 тыс. рублей.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Фактическое освоение средств на 01.10.2022 года составило 2911,4 тыс. рублей (или 64,3% от ассигнований, предусмотренных сводной бюджетной росписью).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По подпрограмме 2 запланировано 9 контрольных событий, срок исполнения которых не наступил. По основным мероприятиям и контрольным событиям подпрограммы 2 по итогам 9 месяцев 2022 года достигнуты следующие результаты: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оказана стационарная помощь – 5027 случаев;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произведена госпитализация населения в дневном стационаре – 1200 случаев;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lastRenderedPageBreak/>
              <w:t xml:space="preserve">  6 выездов к пострадавшим в дорожно-транспортных происшествиях;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 xml:space="preserve">патологоанатомическим отделением МБУЗ «РБ произведено 304 вскрытий, 6328 </w:t>
            </w:r>
            <w:proofErr w:type="spellStart"/>
            <w:r w:rsidRPr="003061BD">
              <w:rPr>
                <w:rFonts w:eastAsia="Times New Roman" w:cs="Times New Roman"/>
                <w:lang w:eastAsia="ru-RU"/>
              </w:rPr>
              <w:t>гистоанализов</w:t>
            </w:r>
            <w:proofErr w:type="spellEnd"/>
            <w:r w:rsidRPr="003061BD">
              <w:rPr>
                <w:rFonts w:eastAsia="Times New Roman" w:cs="Times New Roman"/>
                <w:lang w:eastAsia="ru-RU"/>
              </w:rPr>
              <w:t>;</w:t>
            </w:r>
            <w:r w:rsidR="00FC5D75">
              <w:rPr>
                <w:rFonts w:eastAsia="Times New Roman" w:cs="Times New Roman"/>
                <w:lang w:eastAsia="ru-RU"/>
              </w:rPr>
              <w:t xml:space="preserve"> </w:t>
            </w:r>
            <w:r w:rsidRPr="003061BD">
              <w:rPr>
                <w:rFonts w:eastAsia="Times New Roman" w:cs="Times New Roman"/>
                <w:lang w:eastAsia="ru-RU"/>
              </w:rPr>
              <w:t>количество амбулаторно-поликлинических посещений жителями Красносулинского района 158270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смертность детей в возрасте 0-17 лет составила 4 случая на 100 000 населения соответствующего возраста;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 xml:space="preserve">доля женщин, прошедших </w:t>
            </w:r>
            <w:proofErr w:type="spellStart"/>
            <w:r w:rsidRPr="003061BD">
              <w:rPr>
                <w:rFonts w:eastAsia="Times New Roman" w:cs="Times New Roman"/>
                <w:lang w:eastAsia="ru-RU"/>
              </w:rPr>
              <w:t>пренатальную</w:t>
            </w:r>
            <w:proofErr w:type="spellEnd"/>
            <w:r w:rsidRPr="003061BD">
              <w:rPr>
                <w:rFonts w:eastAsia="Times New Roman" w:cs="Times New Roman"/>
                <w:lang w:eastAsia="ru-RU"/>
              </w:rPr>
              <w:t xml:space="preserve"> диагностику нарушений развития ребенка от </w:t>
            </w:r>
            <w:proofErr w:type="gramStart"/>
            <w:r w:rsidRPr="003061BD">
              <w:rPr>
                <w:rFonts w:eastAsia="Times New Roman" w:cs="Times New Roman"/>
                <w:lang w:eastAsia="ru-RU"/>
              </w:rPr>
              <w:t>числа</w:t>
            </w:r>
            <w:proofErr w:type="gramEnd"/>
            <w:r w:rsidRPr="003061BD">
              <w:rPr>
                <w:rFonts w:eastAsia="Times New Roman" w:cs="Times New Roman"/>
                <w:lang w:eastAsia="ru-RU"/>
              </w:rPr>
              <w:t xml:space="preserve"> поставленных на учет в первый триместр беременности составила 98,7%;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 w:rsidRPr="003061BD">
              <w:rPr>
                <w:rFonts w:eastAsia="Times New Roman" w:cs="Times New Roman"/>
                <w:lang w:eastAsia="ru-RU"/>
              </w:rPr>
              <w:t>доля обследованных на ВИЧ составляет  48,69%.</w:t>
            </w:r>
            <w:proofErr w:type="gramEnd"/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На реализацию основных мероприятий подпрограммы 3 в соответствии со сводной бюджетной росписью на 2022 год предусмотрено – 13 956,1 тыс. рублей. Фактическое освоение средств составило – 9736,5 тыс. рублей (или 69,8%).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По основным мероприятиям и контрольным событиям подпрограммы 3 по итогам 9 месяцев 2022 года достигнуты следующие результаты: отделением сестринского ухода МБУЗ «РБ» выполнено 5647 койко-дней (81,8% от плана), для нужд пациентов отделения закуплены медикаменты и продукты питания.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На реализацию основных мероприятий подпрограммы 4 в соответствии со сводной бюджетной росписью предусмотрено – 7 367,9 тыс. рублей. Фактическое освоение средств на 01.10.2022 года составило 3656,6 тыс. рублей (или 49,6%).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По основным мероприятиям и контрольным событиям подпрограммы 4 по итогам 9 месяцев 2022 года достигнуты следующие результаты: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 w:rsidRPr="003061BD">
              <w:rPr>
                <w:rFonts w:eastAsia="Times New Roman" w:cs="Times New Roman"/>
                <w:lang w:eastAsia="ru-RU"/>
              </w:rPr>
              <w:t>ежемесячно производится выплата стипендий, обучающимся в вузах по целевым контрактам за счет средств внебюджетных источников;</w:t>
            </w:r>
            <w:proofErr w:type="gramEnd"/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proofErr w:type="gramStart"/>
            <w:r w:rsidRPr="003061BD">
              <w:rPr>
                <w:rFonts w:eastAsia="Times New Roman" w:cs="Times New Roman"/>
                <w:lang w:eastAsia="ru-RU"/>
              </w:rPr>
              <w:t>аккредитованы</w:t>
            </w:r>
            <w:proofErr w:type="gramEnd"/>
            <w:r w:rsidRPr="003061BD">
              <w:rPr>
                <w:rFonts w:eastAsia="Times New Roman" w:cs="Times New Roman"/>
                <w:lang w:eastAsia="ru-RU"/>
              </w:rPr>
              <w:t xml:space="preserve"> 8 медицинских специалистов.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 xml:space="preserve">На реализацию основных мероприятий подпрограммы 5 с </w:t>
            </w:r>
            <w:proofErr w:type="gramStart"/>
            <w:r w:rsidRPr="003061BD">
              <w:rPr>
                <w:rFonts w:eastAsia="Times New Roman" w:cs="Times New Roman"/>
                <w:lang w:eastAsia="ru-RU"/>
              </w:rPr>
              <w:t>соответствии</w:t>
            </w:r>
            <w:proofErr w:type="gramEnd"/>
            <w:r w:rsidRPr="003061BD">
              <w:rPr>
                <w:rFonts w:eastAsia="Times New Roman" w:cs="Times New Roman"/>
                <w:lang w:eastAsia="ru-RU"/>
              </w:rPr>
              <w:t xml:space="preserve"> со сводной бюджетной росписью предусмотрено – 370 786,7 тыс. рублей.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Фактическое освоение средств на 01.10.2022 года составило 141 254,2 тыс. рублей (или 38,1%).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По основным мероприятиям и контрольным событиям подпрограммы 5 по итогам 9 месяцев 2022 года достигнуты следующие результаты: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на основании заключенного контракта от 28.12.2021 № 8421000343/2 проводилось техническое обслуживание абонентского комплекса ОКО-3 и АУПС в первом полугодии 2022 года;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 xml:space="preserve">приобретены два легковых автомобиля, 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 xml:space="preserve">выполнено благоустройство территории ОСМП, </w:t>
            </w:r>
          </w:p>
          <w:p w:rsidR="003061BD" w:rsidRPr="003061BD" w:rsidRDefault="003061BD" w:rsidP="003061B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061BD">
              <w:rPr>
                <w:rFonts w:eastAsia="Times New Roman" w:cs="Times New Roman"/>
                <w:lang w:eastAsia="ru-RU"/>
              </w:rPr>
              <w:t>приоб</w:t>
            </w:r>
            <w:r w:rsidR="00FC5D75">
              <w:rPr>
                <w:rFonts w:eastAsia="Times New Roman" w:cs="Times New Roman"/>
                <w:lang w:eastAsia="ru-RU"/>
              </w:rPr>
              <w:t xml:space="preserve">ретено 20 единиц оборудования. </w:t>
            </w:r>
            <w:bookmarkStart w:id="0" w:name="_GoBack"/>
            <w:bookmarkEnd w:id="0"/>
          </w:p>
        </w:tc>
      </w:tr>
    </w:tbl>
    <w:p w:rsidR="00503446" w:rsidRDefault="00503446"/>
    <w:sectPr w:rsidR="00503446" w:rsidSect="003061BD">
      <w:pgSz w:w="16838" w:h="11906" w:orient="landscape"/>
      <w:pgMar w:top="1418" w:right="851" w:bottom="85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BD"/>
    <w:rsid w:val="003061BD"/>
    <w:rsid w:val="003303D5"/>
    <w:rsid w:val="00503446"/>
    <w:rsid w:val="00664F45"/>
    <w:rsid w:val="008E0883"/>
    <w:rsid w:val="009C2A66"/>
    <w:rsid w:val="00DC46BC"/>
    <w:rsid w:val="00E5264C"/>
    <w:rsid w:val="00F3332D"/>
    <w:rsid w:val="00FC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8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5264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8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5264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2022-10-11T12:40:00Z</dcterms:created>
  <dcterms:modified xsi:type="dcterms:W3CDTF">2022-10-11T12:53:00Z</dcterms:modified>
</cp:coreProperties>
</file>