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74" w:rsidRDefault="005A0946">
      <w:pPr>
        <w:jc w:val="center"/>
      </w:pPr>
      <w:r>
        <w:rPr>
          <w:rFonts w:ascii="Times New Roman" w:hAnsi="Times New Roman"/>
          <w:sz w:val="28"/>
        </w:rPr>
        <w:t>Отчет</w:t>
      </w:r>
    </w:p>
    <w:p w:rsidR="004A3A74" w:rsidRDefault="005A0946">
      <w:pPr>
        <w:jc w:val="center"/>
      </w:pPr>
      <w:r>
        <w:rPr>
          <w:rFonts w:ascii="Times New Roman" w:hAnsi="Times New Roman"/>
          <w:sz w:val="28"/>
        </w:rPr>
        <w:t xml:space="preserve">об исполнении Плана мероприятий («дорожной карты») по реализации проекта  </w:t>
      </w:r>
      <w:r>
        <w:rPr>
          <w:rFonts w:ascii="Times New Roman" w:hAnsi="Times New Roman"/>
          <w:sz w:val="28"/>
        </w:rPr>
        <w:t>“ Акселерация субъектов малого и среднего предпринимательства” за 2023 год</w:t>
      </w:r>
      <w:bookmarkStart w:id="0" w:name="_GoBack"/>
      <w:bookmarkEnd w:id="0"/>
    </w:p>
    <w:p w:rsidR="004A3A74" w:rsidRDefault="004A3A74">
      <w:pPr>
        <w:jc w:val="center"/>
        <w:rPr>
          <w:sz w:val="28"/>
        </w:rPr>
      </w:pPr>
    </w:p>
    <w:p w:rsidR="004A3A74" w:rsidRDefault="004A3A74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6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2"/>
        <w:gridCol w:w="3011"/>
        <w:gridCol w:w="3790"/>
        <w:gridCol w:w="2212"/>
      </w:tblGrid>
      <w:tr w:rsidR="004A3A74">
        <w:trPr>
          <w:trHeight w:val="507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Наименования </w:t>
            </w:r>
          </w:p>
          <w:p w:rsidR="004A3A74" w:rsidRDefault="005A0946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мероприятия </w:t>
            </w:r>
          </w:p>
        </w:tc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jc w:val="center"/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jc w:val="center"/>
            </w:pPr>
            <w:r>
              <w:rPr>
                <w:rFonts w:ascii="Times New Roman" w:hAnsi="Times New Roman"/>
                <w:sz w:val="28"/>
              </w:rPr>
              <w:t>Исполнение</w:t>
            </w:r>
          </w:p>
        </w:tc>
      </w:tr>
      <w:tr w:rsidR="004A3A74">
        <w:trPr>
          <w:trHeight w:val="217"/>
        </w:trPr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A74" w:rsidRDefault="005A0946">
            <w:pPr>
              <w:pStyle w:val="aa"/>
              <w:spacing w:after="200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A74" w:rsidRDefault="005A0946">
            <w:pPr>
              <w:pStyle w:val="aa"/>
              <w:spacing w:after="200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A74" w:rsidRDefault="005A0946">
            <w:pPr>
              <w:pStyle w:val="aa"/>
              <w:spacing w:after="200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A74" w:rsidRDefault="005A0946">
            <w:pPr>
              <w:pStyle w:val="aa"/>
              <w:spacing w:after="200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4A3A74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pStyle w:val="aa"/>
              <w:spacing w:after="200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r>
              <w:rPr>
                <w:rFonts w:ascii="Times New Roman" w:hAnsi="Times New Roman"/>
                <w:sz w:val="28"/>
              </w:rPr>
              <w:t xml:space="preserve">Предоставление </w:t>
            </w:r>
          </w:p>
          <w:p w:rsidR="004A3A74" w:rsidRDefault="005A0946">
            <w:r>
              <w:rPr>
                <w:rFonts w:ascii="Times New Roman" w:hAnsi="Times New Roman"/>
                <w:sz w:val="28"/>
              </w:rPr>
              <w:t>комплексно</w:t>
            </w:r>
          </w:p>
          <w:p w:rsidR="004A3A74" w:rsidRDefault="005A0946">
            <w:r>
              <w:rPr>
                <w:rFonts w:ascii="Times New Roman" w:hAnsi="Times New Roman"/>
                <w:sz w:val="28"/>
              </w:rPr>
              <w:t>информационно-</w:t>
            </w:r>
          </w:p>
          <w:p w:rsidR="004A3A74" w:rsidRDefault="005A0946">
            <w:r>
              <w:rPr>
                <w:rFonts w:ascii="Times New Roman" w:hAnsi="Times New Roman"/>
                <w:sz w:val="28"/>
              </w:rPr>
              <w:t xml:space="preserve">консультационных услуг субъектам малого и среднего предпринимательства. </w:t>
            </w:r>
          </w:p>
        </w:tc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r>
              <w:rPr>
                <w:rFonts w:ascii="Times New Roman" w:hAnsi="Times New Roman"/>
                <w:sz w:val="28"/>
              </w:rPr>
              <w:t xml:space="preserve">Администрацией Красносулинского района на постоянной основе ведется работа по информированию субъектов малого и среднего предпринимательства </w:t>
            </w:r>
            <w:r>
              <w:rPr>
                <w:rFonts w:ascii="Times New Roman" w:hAnsi="Times New Roman"/>
                <w:sz w:val="28"/>
              </w:rPr>
              <w:t xml:space="preserve">посредством  размещения информации в СМИ, на официальных страницах в официальных сетях Администрации Красносулинского района, а также консультирование в телефонном  режиме.            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За 2023 год оказано </w:t>
            </w:r>
            <w:r>
              <w:rPr>
                <w:rFonts w:ascii="Times New Roman" w:hAnsi="Times New Roman"/>
                <w:sz w:val="28"/>
              </w:rPr>
              <w:t xml:space="preserve"> 262 консультации: </w:t>
            </w:r>
            <w:r>
              <w:rPr>
                <w:rFonts w:ascii="Times New Roman" w:hAnsi="Times New Roman"/>
                <w:sz w:val="28"/>
              </w:rPr>
              <w:t>28 - по вопросу проведения яр</w:t>
            </w:r>
            <w:r>
              <w:rPr>
                <w:rFonts w:ascii="Times New Roman" w:hAnsi="Times New Roman"/>
                <w:sz w:val="28"/>
              </w:rPr>
              <w:t xml:space="preserve">марочных мероприятий, 16 - вопросы применения ККТ, 89- по поддержке МСП, 39 - по вопросу регистрации ИП, 16 — по вопросу выдачи </w:t>
            </w:r>
            <w:proofErr w:type="spellStart"/>
            <w:r>
              <w:rPr>
                <w:rFonts w:ascii="Times New Roman" w:hAnsi="Times New Roman"/>
                <w:sz w:val="28"/>
              </w:rPr>
              <w:t>микрозайма</w:t>
            </w:r>
            <w:proofErr w:type="spellEnd"/>
            <w:r>
              <w:rPr>
                <w:rFonts w:ascii="Times New Roman" w:hAnsi="Times New Roman"/>
                <w:sz w:val="28"/>
              </w:rPr>
              <w:t>, 23 — по вопросу заключения социального контракта; , 13 - по участию в областных конкурсах и форумах, связанных с пре</w:t>
            </w:r>
            <w:r>
              <w:rPr>
                <w:rFonts w:ascii="Times New Roman" w:hAnsi="Times New Roman"/>
                <w:sz w:val="28"/>
              </w:rPr>
              <w:t xml:space="preserve">дпринимательской деятельностью, 35 -  по размещению НТО. </w:t>
            </w:r>
            <w:proofErr w:type="gramEnd"/>
          </w:p>
          <w:p w:rsidR="004A3A74" w:rsidRDefault="005A0946">
            <w:r>
              <w:rPr>
                <w:rFonts w:ascii="Times New Roman" w:hAnsi="Times New Roman"/>
                <w:sz w:val="28"/>
              </w:rPr>
              <w:t xml:space="preserve">ГКУ РО «Центр занятости населения г. Красный Сулин» предоставляется образовательная и финансовая   </w:t>
            </w:r>
            <w:r>
              <w:rPr>
                <w:rFonts w:ascii="Times New Roman" w:hAnsi="Times New Roman"/>
                <w:sz w:val="28"/>
              </w:rPr>
              <w:lastRenderedPageBreak/>
              <w:t>поддержка  гражданам, планирующим начать собственное дело. За 2023 год с помощью ГКУ РО «Центр заня</w:t>
            </w:r>
            <w:r>
              <w:rPr>
                <w:rFonts w:ascii="Times New Roman" w:hAnsi="Times New Roman"/>
                <w:sz w:val="28"/>
              </w:rPr>
              <w:t>тости населения г. Красный Сулин» 27 человек организовали собственное дело. Единовременную финансовую помощь получил 1 человек в размере 60,4 т. руб.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r>
              <w:rPr>
                <w:rFonts w:ascii="Times New Roman" w:hAnsi="Times New Roman"/>
                <w:sz w:val="28"/>
              </w:rPr>
              <w:lastRenderedPageBreak/>
              <w:t>Отдел инвестиционного развития и поддержки предпринимательства Администрации Красносулинского района</w:t>
            </w:r>
          </w:p>
        </w:tc>
      </w:tr>
      <w:tr w:rsidR="004A3A74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pStyle w:val="aa"/>
              <w:spacing w:after="200"/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r>
              <w:rPr>
                <w:rFonts w:ascii="Times New Roman" w:hAnsi="Times New Roman"/>
                <w:sz w:val="28"/>
              </w:rPr>
              <w:t>Субъектам МСП</w:t>
            </w:r>
          </w:p>
          <w:p w:rsidR="004A3A74" w:rsidRDefault="005A0946">
            <w:r>
              <w:rPr>
                <w:rFonts w:ascii="Times New Roman" w:hAnsi="Times New Roman"/>
                <w:sz w:val="28"/>
              </w:rPr>
              <w:t>обеспечен льготный</w:t>
            </w:r>
          </w:p>
          <w:p w:rsidR="004A3A74" w:rsidRDefault="005A0946">
            <w:r>
              <w:rPr>
                <w:rFonts w:ascii="Times New Roman" w:hAnsi="Times New Roman"/>
                <w:sz w:val="28"/>
              </w:rPr>
              <w:t xml:space="preserve">доступ к </w:t>
            </w:r>
            <w:proofErr w:type="gramStart"/>
            <w:r>
              <w:rPr>
                <w:rFonts w:ascii="Times New Roman" w:hAnsi="Times New Roman"/>
                <w:sz w:val="28"/>
              </w:rPr>
              <w:t>заемным</w:t>
            </w:r>
            <w:proofErr w:type="gramEnd"/>
          </w:p>
          <w:p w:rsidR="004A3A74" w:rsidRDefault="005A0946">
            <w:r>
              <w:rPr>
                <w:rFonts w:ascii="Times New Roman" w:hAnsi="Times New Roman"/>
                <w:sz w:val="28"/>
              </w:rPr>
              <w:t>средствам</w:t>
            </w:r>
          </w:p>
          <w:p w:rsidR="004A3A74" w:rsidRDefault="005A0946"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4A3A74" w:rsidRDefault="005A0946">
            <w:proofErr w:type="spellStart"/>
            <w:r>
              <w:rPr>
                <w:rFonts w:ascii="Times New Roman" w:hAnsi="Times New Roman"/>
                <w:sz w:val="28"/>
              </w:rPr>
              <w:t>микрофинансовых</w:t>
            </w:r>
            <w:proofErr w:type="spellEnd"/>
          </w:p>
          <w:p w:rsidR="004A3A74" w:rsidRDefault="005A0946">
            <w:r>
              <w:rPr>
                <w:rFonts w:ascii="Times New Roman" w:hAnsi="Times New Roman"/>
                <w:sz w:val="28"/>
              </w:rPr>
              <w:t>организаций</w:t>
            </w:r>
          </w:p>
          <w:p w:rsidR="004A3A74" w:rsidRDefault="004A3A7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pPr>
              <w:pStyle w:val="msonormalbullet2gif"/>
              <w:spacing w:before="0" w:after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Меры по оказанию материальной помощи МСП реализуются посредством взаимодействия Администрации Красносулинского района с </w:t>
            </w:r>
            <w:proofErr w:type="spellStart"/>
            <w:r>
              <w:rPr>
                <w:rFonts w:ascii="Times New Roman" w:hAnsi="Times New Roman"/>
                <w:sz w:val="28"/>
              </w:rPr>
              <w:t>Микрокредитной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компанией «Фонд </w:t>
            </w:r>
            <w:r>
              <w:rPr>
                <w:rFonts w:ascii="Times New Roman" w:hAnsi="Times New Roman"/>
                <w:sz w:val="28"/>
              </w:rPr>
              <w:t xml:space="preserve">местного развития», </w:t>
            </w:r>
            <w:proofErr w:type="gramStart"/>
            <w:r>
              <w:rPr>
                <w:rFonts w:ascii="Times New Roman" w:hAnsi="Times New Roman"/>
                <w:sz w:val="28"/>
              </w:rPr>
              <w:t>которая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 2023 год </w:t>
            </w:r>
            <w:r>
              <w:rPr>
                <w:rFonts w:ascii="Times New Roman" w:hAnsi="Times New Roman"/>
                <w:sz w:val="28"/>
              </w:rPr>
              <w:t xml:space="preserve">предоставила 1  </w:t>
            </w:r>
            <w:proofErr w:type="spellStart"/>
            <w:r>
              <w:rPr>
                <w:rFonts w:ascii="Times New Roman" w:hAnsi="Times New Roman"/>
                <w:sz w:val="28"/>
              </w:rPr>
              <w:t>микрозайм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сумму 1800,0 тыс. рублей. АНО МФК «РРАПП» в 2023 году предоставлено 11 </w:t>
            </w:r>
            <w:proofErr w:type="spellStart"/>
            <w:r>
              <w:rPr>
                <w:rFonts w:ascii="Times New Roman" w:hAnsi="Times New Roman"/>
                <w:sz w:val="28"/>
              </w:rPr>
              <w:t>микрозаймов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8 субъектам МСП Красносулинского района на сумму 14407,5 </w:t>
            </w:r>
            <w:proofErr w:type="spellStart"/>
            <w:r>
              <w:rPr>
                <w:rFonts w:ascii="Times New Roman" w:hAnsi="Times New Roman"/>
                <w:sz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ублей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3A74" w:rsidRDefault="005A0946">
            <w:r>
              <w:rPr>
                <w:rFonts w:ascii="Times New Roman" w:hAnsi="Times New Roman"/>
                <w:sz w:val="28"/>
              </w:rPr>
              <w:t>Отдел инвестиционного развития и по</w:t>
            </w:r>
            <w:r>
              <w:rPr>
                <w:rFonts w:ascii="Times New Roman" w:hAnsi="Times New Roman"/>
                <w:sz w:val="28"/>
              </w:rPr>
              <w:t>ддержки предпринимательства Администрации Красносулинского района</w:t>
            </w:r>
          </w:p>
        </w:tc>
      </w:tr>
    </w:tbl>
    <w:p w:rsidR="004A3A74" w:rsidRDefault="004A3A74">
      <w:pPr>
        <w:spacing w:after="200"/>
        <w:rPr>
          <w:sz w:val="28"/>
        </w:rPr>
      </w:pPr>
    </w:p>
    <w:sectPr w:rsidR="004A3A74">
      <w:pgSz w:w="11906" w:h="16838"/>
      <w:pgMar w:top="1134" w:right="1121" w:bottom="1134" w:left="1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33"/>
  <w:characterSpacingControl w:val="doNotCompress"/>
  <w:compat>
    <w:compatSetting w:name="compatibilityMode" w:uri="http://schemas.microsoft.com/office/word" w:val="12"/>
  </w:compat>
  <w:rsids>
    <w:rsidRoot w:val="004A3A74"/>
    <w:rsid w:val="004A3A74"/>
    <w:rsid w:val="005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PT Astra Serif" w:hAnsi="PT Astra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="PT Astra Serif" w:hAnsi="PT Astra Serif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PT Astra Serif" w:hAnsi="PT Astra Serif"/>
      <w:color w:val="000000"/>
      <w:sz w:val="24"/>
    </w:rPr>
  </w:style>
  <w:style w:type="paragraph" w:customStyle="1" w:styleId="a7">
    <w:name w:val="Заголовок"/>
    <w:basedOn w:val="a"/>
    <w:next w:val="a3"/>
    <w:link w:val="a8"/>
    <w:pPr>
      <w:keepNext/>
      <w:spacing w:before="240" w:after="120"/>
    </w:pPr>
    <w:rPr>
      <w:sz w:val="28"/>
    </w:rPr>
  </w:style>
  <w:style w:type="character" w:customStyle="1" w:styleId="a8">
    <w:name w:val="Заголовок"/>
    <w:basedOn w:val="1"/>
    <w:link w:val="a7"/>
    <w:rPr>
      <w:rFonts w:ascii="PT Astra Serif" w:hAnsi="PT Astra Serif"/>
      <w:color w:val="000000"/>
      <w:sz w:val="28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PT Astra Serif" w:hAnsi="PT Astra Serif"/>
      <w:b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sonormalbullet2gif">
    <w:name w:val="msonormalbullet2.gif"/>
    <w:basedOn w:val="a"/>
    <w:link w:val="msonormalbullet2gif0"/>
    <w:pPr>
      <w:spacing w:before="280" w:after="280"/>
    </w:pPr>
  </w:style>
  <w:style w:type="character" w:customStyle="1" w:styleId="msonormalbullet2gif0">
    <w:name w:val="msonormalbullet2.gif"/>
    <w:basedOn w:val="1"/>
    <w:link w:val="msonormalbullet2gif"/>
    <w:rPr>
      <w:rFonts w:ascii="PT Astra Serif" w:hAnsi="PT Astra Serif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a"/>
    <w:rPr>
      <w:rFonts w:ascii="PT Astra Serif" w:hAnsi="PT Astra Serif"/>
      <w:color w:val="000000"/>
      <w:sz w:val="24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caption"/>
    <w:basedOn w:val="a"/>
    <w:link w:val="af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Pr>
      <w:rFonts w:ascii="PT Astra Serif" w:hAnsi="PT Astra Serif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f0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List"/>
    <w:basedOn w:val="a3"/>
    <w:link w:val="af3"/>
  </w:style>
  <w:style w:type="character" w:customStyle="1" w:styleId="af3">
    <w:name w:val="Список Знак"/>
    <w:basedOn w:val="a4"/>
    <w:link w:val="af2"/>
    <w:rPr>
      <w:rFonts w:ascii="PT Astra Serif" w:hAnsi="PT Astra Serif"/>
      <w:color w:val="000000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2024-05-30T08:33:00Z</dcterms:created>
  <dcterms:modified xsi:type="dcterms:W3CDTF">2024-05-30T08:33:00Z</dcterms:modified>
</cp:coreProperties>
</file>