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DD" w:rsidRPr="00285062" w:rsidRDefault="0080218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85062">
        <w:rPr>
          <w:rFonts w:ascii="Times New Roman" w:hAnsi="Times New Roman"/>
          <w:b/>
          <w:sz w:val="28"/>
        </w:rPr>
        <w:t>ОТЧЕТ</w:t>
      </w:r>
    </w:p>
    <w:p w:rsidR="001660DD" w:rsidRPr="00285062" w:rsidRDefault="00802181">
      <w:pPr>
        <w:jc w:val="center"/>
        <w:rPr>
          <w:rFonts w:ascii="Times New Roman" w:hAnsi="Times New Roman"/>
          <w:b/>
          <w:sz w:val="28"/>
        </w:rPr>
      </w:pPr>
      <w:r w:rsidRPr="00285062">
        <w:rPr>
          <w:rFonts w:ascii="Times New Roman" w:hAnsi="Times New Roman"/>
          <w:b/>
          <w:sz w:val="28"/>
        </w:rPr>
        <w:t>о работе Финансово-экономического управления Администрации Красносулинского района</w:t>
      </w:r>
    </w:p>
    <w:p w:rsidR="001660DD" w:rsidRPr="00285062" w:rsidRDefault="00802181">
      <w:pPr>
        <w:jc w:val="center"/>
        <w:rPr>
          <w:rFonts w:ascii="Times New Roman" w:hAnsi="Times New Roman"/>
          <w:b/>
          <w:sz w:val="28"/>
        </w:rPr>
      </w:pPr>
      <w:r w:rsidRPr="00285062">
        <w:rPr>
          <w:rFonts w:ascii="Times New Roman" w:hAnsi="Times New Roman"/>
          <w:b/>
          <w:sz w:val="28"/>
        </w:rPr>
        <w:t>за 2024 год</w:t>
      </w:r>
    </w:p>
    <w:p w:rsidR="001660DD" w:rsidRPr="00285062" w:rsidRDefault="001660DD">
      <w:pPr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соответствии с полномочиями Финансово-экономического управления по исполнению бюджетного процесса определенными требованиями бюджетного кодекса РФ, положением о Финансово-экономическом управлении, планами работы </w:t>
      </w:r>
      <w:r w:rsidR="00C03544">
        <w:rPr>
          <w:rFonts w:ascii="Times New Roman" w:hAnsi="Times New Roman"/>
          <w:sz w:val="28"/>
        </w:rPr>
        <w:t xml:space="preserve">основными задачами </w:t>
      </w:r>
      <w:r w:rsidRPr="00285062">
        <w:rPr>
          <w:rFonts w:ascii="Times New Roman" w:hAnsi="Times New Roman"/>
          <w:sz w:val="28"/>
        </w:rPr>
        <w:t>Финансово-экономическ</w:t>
      </w:r>
      <w:r w:rsidR="00C03544">
        <w:rPr>
          <w:rFonts w:ascii="Times New Roman" w:hAnsi="Times New Roman"/>
          <w:sz w:val="28"/>
        </w:rPr>
        <w:t>ого</w:t>
      </w:r>
      <w:r w:rsidRPr="00285062">
        <w:rPr>
          <w:rFonts w:ascii="Times New Roman" w:hAnsi="Times New Roman"/>
          <w:sz w:val="28"/>
        </w:rPr>
        <w:t xml:space="preserve"> управлени</w:t>
      </w:r>
      <w:r w:rsidR="00C03544">
        <w:rPr>
          <w:rFonts w:ascii="Times New Roman" w:hAnsi="Times New Roman"/>
          <w:sz w:val="28"/>
        </w:rPr>
        <w:t>яявляется</w:t>
      </w:r>
      <w:r w:rsidRPr="00285062">
        <w:rPr>
          <w:rFonts w:ascii="Times New Roman" w:hAnsi="Times New Roman"/>
          <w:sz w:val="28"/>
        </w:rPr>
        <w:t xml:space="preserve"> обеспечени</w:t>
      </w:r>
      <w:r w:rsidR="00C03544">
        <w:rPr>
          <w:rFonts w:ascii="Times New Roman" w:hAnsi="Times New Roman"/>
          <w:sz w:val="28"/>
        </w:rPr>
        <w:t>е</w:t>
      </w:r>
      <w:r w:rsidRPr="00285062">
        <w:rPr>
          <w:rFonts w:ascii="Times New Roman" w:hAnsi="Times New Roman"/>
          <w:sz w:val="28"/>
        </w:rPr>
        <w:t xml:space="preserve"> сбалансированности консолидированного бюджета Красносулинского района; </w:t>
      </w:r>
      <w:r w:rsidR="00C03544">
        <w:rPr>
          <w:rFonts w:ascii="Times New Roman" w:hAnsi="Times New Roman"/>
          <w:sz w:val="28"/>
        </w:rPr>
        <w:t>э</w:t>
      </w:r>
      <w:r w:rsidRPr="00285062">
        <w:rPr>
          <w:rFonts w:ascii="Times New Roman" w:hAnsi="Times New Roman"/>
          <w:sz w:val="28"/>
        </w:rPr>
        <w:t>ффективно</w:t>
      </w:r>
      <w:r w:rsidR="00C03544">
        <w:rPr>
          <w:rFonts w:ascii="Times New Roman" w:hAnsi="Times New Roman"/>
          <w:sz w:val="28"/>
        </w:rPr>
        <w:t>е</w:t>
      </w:r>
      <w:r w:rsidRPr="00285062">
        <w:rPr>
          <w:rFonts w:ascii="Times New Roman" w:hAnsi="Times New Roman"/>
          <w:sz w:val="28"/>
        </w:rPr>
        <w:t xml:space="preserve"> и экономно</w:t>
      </w:r>
      <w:r w:rsidR="00C03544">
        <w:rPr>
          <w:rFonts w:ascii="Times New Roman" w:hAnsi="Times New Roman"/>
          <w:sz w:val="28"/>
        </w:rPr>
        <w:t>е</w:t>
      </w:r>
      <w:r w:rsidRPr="00285062">
        <w:rPr>
          <w:rFonts w:ascii="Times New Roman" w:hAnsi="Times New Roman"/>
          <w:sz w:val="28"/>
        </w:rPr>
        <w:t xml:space="preserve"> использовани</w:t>
      </w:r>
      <w:r w:rsidR="00C03544">
        <w:rPr>
          <w:rFonts w:ascii="Times New Roman" w:hAnsi="Times New Roman"/>
          <w:sz w:val="28"/>
        </w:rPr>
        <w:t>е</w:t>
      </w:r>
      <w:r w:rsidRPr="00285062">
        <w:rPr>
          <w:rFonts w:ascii="Times New Roman" w:hAnsi="Times New Roman"/>
          <w:sz w:val="28"/>
        </w:rPr>
        <w:t xml:space="preserve"> средств бюджета района с учетом мер по оптимизации бюджетных расходов;контрол</w:t>
      </w:r>
      <w:r w:rsidR="00C03544">
        <w:rPr>
          <w:rFonts w:ascii="Times New Roman" w:hAnsi="Times New Roman"/>
          <w:sz w:val="28"/>
        </w:rPr>
        <w:t>ь</w:t>
      </w:r>
      <w:r w:rsidRPr="00285062">
        <w:rPr>
          <w:rFonts w:ascii="Times New Roman" w:hAnsi="Times New Roman"/>
          <w:sz w:val="28"/>
        </w:rPr>
        <w:t xml:space="preserve"> за качественным исполнением консолидированного бюджета Красносулинского района</w:t>
      </w:r>
      <w:r w:rsidR="00C03544">
        <w:rPr>
          <w:rFonts w:ascii="Times New Roman" w:hAnsi="Times New Roman"/>
          <w:sz w:val="28"/>
        </w:rPr>
        <w:t xml:space="preserve"> и</w:t>
      </w:r>
      <w:r w:rsidRPr="00285062">
        <w:rPr>
          <w:rFonts w:ascii="Times New Roman" w:hAnsi="Times New Roman"/>
          <w:sz w:val="28"/>
        </w:rPr>
        <w:t xml:space="preserve"> контрол</w:t>
      </w:r>
      <w:r w:rsidR="00C03544">
        <w:rPr>
          <w:rFonts w:ascii="Times New Roman" w:hAnsi="Times New Roman"/>
          <w:sz w:val="28"/>
        </w:rPr>
        <w:t>ь</w:t>
      </w:r>
      <w:r w:rsidRPr="00285062">
        <w:rPr>
          <w:rFonts w:ascii="Times New Roman" w:hAnsi="Times New Roman"/>
          <w:sz w:val="28"/>
        </w:rPr>
        <w:t>, предусмотренн</w:t>
      </w:r>
      <w:r w:rsidR="00C03544">
        <w:rPr>
          <w:rFonts w:ascii="Times New Roman" w:hAnsi="Times New Roman"/>
          <w:sz w:val="28"/>
        </w:rPr>
        <w:t>ый</w:t>
      </w:r>
      <w:r w:rsidRPr="00285062">
        <w:rPr>
          <w:rFonts w:ascii="Times New Roman" w:hAnsi="Times New Roman"/>
          <w:sz w:val="28"/>
        </w:rPr>
        <w:t xml:space="preserve"> частями 5 и 8 статьи 99 Федерального закона 44-ФЗ «О контрактной системе в сфере закупок товаров, работ, услуг для обеспечения государственных и муниципальных нужд»; обеспечени</w:t>
      </w:r>
      <w:r w:rsidR="00C03544">
        <w:rPr>
          <w:rFonts w:ascii="Times New Roman" w:hAnsi="Times New Roman"/>
          <w:sz w:val="28"/>
        </w:rPr>
        <w:t>е плана</w:t>
      </w:r>
      <w:r w:rsidRPr="00285062">
        <w:rPr>
          <w:rFonts w:ascii="Times New Roman" w:hAnsi="Times New Roman"/>
          <w:sz w:val="28"/>
        </w:rPr>
        <w:t xml:space="preserve"> реализации мероприятий по росту доходов и оптимизации расходов; организации работы по уточнению бюджетного прогноза Красносулинского района на долгосрочный период; мониторинга работы поселений по исполнению бюджета 2024 года.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рамках исполнения поставленных задач подготовлены и представлены в министерство финансов Ростовской области отчет об исполнении консолидированного бюджета Красносулинского района за 2023 год, а также ежемесячные отчеты об исполнении консолидированного бюджета Красносулинского района за январь - </w:t>
      </w:r>
      <w:r w:rsidR="004D37DC" w:rsidRPr="00285062">
        <w:rPr>
          <w:rFonts w:ascii="Times New Roman" w:hAnsi="Times New Roman"/>
          <w:sz w:val="28"/>
        </w:rPr>
        <w:t>декабрь</w:t>
      </w:r>
      <w:r w:rsidRPr="00285062">
        <w:rPr>
          <w:rFonts w:ascii="Times New Roman" w:hAnsi="Times New Roman"/>
          <w:sz w:val="28"/>
        </w:rPr>
        <w:t xml:space="preserve"> 2024 года.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Консолидированный бюджет Красносулинского района за </w:t>
      </w:r>
      <w:r w:rsidR="004D37DC" w:rsidRPr="00285062">
        <w:rPr>
          <w:rFonts w:ascii="Times New Roman" w:hAnsi="Times New Roman"/>
          <w:sz w:val="28"/>
        </w:rPr>
        <w:t>12</w:t>
      </w:r>
      <w:r w:rsidRPr="00285062">
        <w:rPr>
          <w:rFonts w:ascii="Times New Roman" w:hAnsi="Times New Roman"/>
          <w:sz w:val="28"/>
        </w:rPr>
        <w:t xml:space="preserve"> месяцев 2024 года сбалансирован, исполнен без просроченной задолженности по принятым бюджетным обязательствам.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ходе исполнения бюджета для решения поставленных задач подготовлено </w:t>
      </w:r>
      <w:r w:rsidR="004D37DC" w:rsidRPr="00285062">
        <w:rPr>
          <w:rFonts w:ascii="Times New Roman" w:hAnsi="Times New Roman"/>
          <w:sz w:val="28"/>
        </w:rPr>
        <w:t>7</w:t>
      </w:r>
      <w:r w:rsidRPr="00285062">
        <w:rPr>
          <w:rFonts w:ascii="Times New Roman" w:hAnsi="Times New Roman"/>
          <w:sz w:val="28"/>
        </w:rPr>
        <w:t xml:space="preserve"> решени</w:t>
      </w:r>
      <w:r w:rsidR="004D37DC" w:rsidRPr="00285062">
        <w:rPr>
          <w:rFonts w:ascii="Times New Roman" w:hAnsi="Times New Roman"/>
          <w:sz w:val="28"/>
        </w:rPr>
        <w:t>й</w:t>
      </w:r>
      <w:r w:rsidRPr="00285062">
        <w:rPr>
          <w:rFonts w:ascii="Times New Roman" w:hAnsi="Times New Roman"/>
          <w:sz w:val="28"/>
        </w:rPr>
        <w:t xml:space="preserve"> о внесении изменений в бюджет Красносулинского района на 2024 год и на плановый период 2025 и 2026 годов.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целях организации подготовки и принятия бюджета на 2025 год и плановый период 2026 и 2027 годов подготовлено и принято постановление Администрации Красносулинского района от 20.06.2024 № 661 «Об утверждении Порядка и сроков составления проекта бюджета Красносулинского района на 2025 год и на плановый период 2026 и 2027 годов».</w:t>
      </w:r>
    </w:p>
    <w:p w:rsidR="00BC7570" w:rsidRPr="00285062" w:rsidRDefault="00BC7570" w:rsidP="00BC7570">
      <w:pPr>
        <w:ind w:firstLine="533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  <w:szCs w:val="28"/>
        </w:rPr>
        <w:t>2</w:t>
      </w:r>
      <w:r w:rsidR="00802181" w:rsidRPr="00285062">
        <w:rPr>
          <w:rFonts w:ascii="Times New Roman" w:hAnsi="Times New Roman"/>
          <w:sz w:val="28"/>
          <w:szCs w:val="28"/>
        </w:rPr>
        <w:t>3</w:t>
      </w:r>
      <w:r w:rsidRPr="00285062">
        <w:rPr>
          <w:rFonts w:ascii="Times New Roman" w:hAnsi="Times New Roman"/>
          <w:sz w:val="28"/>
          <w:szCs w:val="28"/>
        </w:rPr>
        <w:t>.12.202</w:t>
      </w:r>
      <w:r w:rsidR="00802181" w:rsidRPr="00285062">
        <w:rPr>
          <w:rFonts w:ascii="Times New Roman" w:hAnsi="Times New Roman"/>
          <w:sz w:val="28"/>
          <w:szCs w:val="28"/>
        </w:rPr>
        <w:t>4</w:t>
      </w:r>
      <w:r w:rsidRPr="00285062">
        <w:rPr>
          <w:rFonts w:ascii="Times New Roman" w:hAnsi="Times New Roman"/>
          <w:sz w:val="28"/>
          <w:szCs w:val="28"/>
        </w:rPr>
        <w:t xml:space="preserve"> проведены публичные слушания по проекту решения Собрания депутатов Красносулинского района «О бюджете Красносулинского района на 2025 год и на плановый период 2026 и 2027 годов».</w:t>
      </w:r>
    </w:p>
    <w:p w:rsidR="00BC7570" w:rsidRPr="00285062" w:rsidRDefault="00BC7570" w:rsidP="00BC7570">
      <w:pPr>
        <w:ind w:firstLine="533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  <w:szCs w:val="28"/>
        </w:rPr>
        <w:t>24.12.2024 принято Решение Собрания депутатов Красносулинского района №313 «О бюджете Красносулинского района на 2025 год и на плановый период 2026 и 2027 годов».</w:t>
      </w:r>
    </w:p>
    <w:p w:rsidR="00BC7570" w:rsidRPr="00285062" w:rsidRDefault="00BC7570">
      <w:pPr>
        <w:ind w:firstLine="709"/>
        <w:jc w:val="both"/>
        <w:rPr>
          <w:rFonts w:ascii="Times New Roman" w:hAnsi="Times New Roman"/>
          <w:sz w:val="28"/>
        </w:rPr>
      </w:pP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lastRenderedPageBreak/>
        <w:t>Публичные слушания по отчету об исполнении бюджета Красносулинского района за 2023 год проведены 21 мая 2024 года. Отчет утвержден решением Собрания депутатов Красносулинского района от 28.05.2024 № 260.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В целях обеспечения исполнения бюджетного процесса в отчетном периоде 2024 года внесены изменения в постановления Администрации Красносулинского района: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17.08.2022 № 1190 «Об утверждении бюджетного прогноза Красносулинского района на период 2022-2036 годов»;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05.12.2018 № 1347 «Об утверждении муниципальной программы «Управление муниципальными финансами и создание условий для эффективного управления финансами»;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 29.12.2021 № 1810 «Об утверждении Перечня главных администраторов доходов бюджета Красносулинского района и Перечня главных администраторов источников финансирования дефицита бюджета Красносулинского района»;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26.10.2015 № 591 «О порядке формирования муниципального задания на оказание муниципальных услуг (выполнение работ) в отношении муниципальных учреждений Красносулинского района и финансового обеспечения выполнения муниципального задания»;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20.07.2017 № 569 «Об уровне софинансирования межбюджетных трансфертов бюджетам поселений, входящим в состав Красносулинского района,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бюджета».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Разработаны и приняты  постановления Администрации района:</w:t>
      </w:r>
    </w:p>
    <w:p w:rsidR="001660DD" w:rsidRPr="00285062" w:rsidRDefault="00802181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 от 09.04.2024 № 346 «Об утверждении отчета о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 за 2023 год»;</w:t>
      </w:r>
    </w:p>
    <w:p w:rsidR="001660DD" w:rsidRPr="00285062" w:rsidRDefault="00802181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от 27.05.2024 № 502 «Об утверждении отчета об исполнении бюджета Красносулинского района за I квартал 2024 года»;</w:t>
      </w:r>
    </w:p>
    <w:p w:rsidR="004D37DC" w:rsidRPr="00285062" w:rsidRDefault="00802181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от 01.08.2024 № 845 «Об утверждении отчета об исполнении бюджета Красносулинского района за I полугодие 2024 года»</w:t>
      </w:r>
      <w:r w:rsidR="004D37DC" w:rsidRPr="00285062">
        <w:rPr>
          <w:rFonts w:ascii="Times New Roman" w:hAnsi="Times New Roman"/>
          <w:sz w:val="28"/>
        </w:rPr>
        <w:t>;</w:t>
      </w:r>
    </w:p>
    <w:p w:rsidR="001660DD" w:rsidRPr="00285062" w:rsidRDefault="004D37DC">
      <w:pPr>
        <w:tabs>
          <w:tab w:val="center" w:pos="3686"/>
        </w:tabs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от 12.11.2024 № 1268 «Об утверждении отчета об исполнении бюджета Красносулинского района за 9 месяцев 2024 года»</w:t>
      </w:r>
      <w:r w:rsidR="00802181" w:rsidRPr="00285062">
        <w:rPr>
          <w:rFonts w:ascii="Times New Roman" w:hAnsi="Times New Roman"/>
          <w:sz w:val="28"/>
        </w:rPr>
        <w:t>.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В целях соблюдения условий Соглашения о мерах по социально-экономическому развитию и оздоровлению муниципальных финансов Красносулинского района от 29.12.2023 № 18д, заключенного между Администрацией Красносулинского района и министерством финансов Ростовской области были приняты постановления Администрации Красносулинского района: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 xml:space="preserve">- от 21.03.2024 № 267 «Об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</w:t>
      </w:r>
      <w:r w:rsidRPr="00285062">
        <w:rPr>
          <w:sz w:val="28"/>
        </w:rPr>
        <w:lastRenderedPageBreak/>
        <w:t>исключению дублирования мер, обеспечение которых осуществляется за счет средств областного бюджета»;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21.03.2024 № 270 «Об утверждении Плана мероприятий по взысканию дебиторской задолженности по платежам в бюджет Красносулинского района, пеням и штрафам по ним»;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- от 21.03.2024 № 271 «Об утверждении Плана мероприятий по росту доходного потенциала Красносулинского района и оптимизации расходов бюджета района до 2030 года»;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Отчеты о ходе реализации мероприятий вышеприведенных планов во исполнение пункта 2.1.3 Соглашения от 29.12.2023 № 18д ежеквартально направляются в Министерство финансов Ростовской области, до 20-го числа месяца, следующего за отчетным кварталом.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>В отчетном периоде из бюджета Красносулинского района бюджетам пяти поселений в установленном порядке предоставлена дополнительная финансовая помощь в виде бюджетного кредита на покрытие временного кассового разрыва в общей сумме 1</w:t>
      </w:r>
      <w:r w:rsidR="006747C9" w:rsidRPr="00285062">
        <w:rPr>
          <w:sz w:val="28"/>
        </w:rPr>
        <w:t>4 356,4</w:t>
      </w:r>
      <w:r w:rsidRPr="00285062">
        <w:rPr>
          <w:sz w:val="28"/>
        </w:rPr>
        <w:t xml:space="preserve"> тыс. рублей со сроком погашения 10.12.2024 года вклю</w:t>
      </w:r>
      <w:r w:rsidR="00346E71" w:rsidRPr="00285062">
        <w:rPr>
          <w:sz w:val="28"/>
        </w:rPr>
        <w:t>чительно</w:t>
      </w:r>
      <w:r w:rsidR="001B652E" w:rsidRPr="00285062">
        <w:rPr>
          <w:sz w:val="28"/>
        </w:rPr>
        <w:t xml:space="preserve"> Б</w:t>
      </w:r>
      <w:r w:rsidR="00346E71" w:rsidRPr="00285062">
        <w:rPr>
          <w:sz w:val="28"/>
        </w:rPr>
        <w:t xml:space="preserve">юджетные кредиты погашены в </w:t>
      </w:r>
      <w:r w:rsidR="001B652E" w:rsidRPr="00285062">
        <w:rPr>
          <w:sz w:val="28"/>
        </w:rPr>
        <w:t xml:space="preserve">установленный </w:t>
      </w:r>
      <w:r w:rsidR="00346E71" w:rsidRPr="00285062">
        <w:rPr>
          <w:sz w:val="28"/>
        </w:rPr>
        <w:t xml:space="preserve">срок, сумма полученных процентов </w:t>
      </w:r>
      <w:r w:rsidR="001B652E" w:rsidRPr="00285062">
        <w:rPr>
          <w:sz w:val="28"/>
        </w:rPr>
        <w:t xml:space="preserve">за использование  кредитных средств  поселениями </w:t>
      </w:r>
      <w:r w:rsidR="00346E71" w:rsidRPr="00285062">
        <w:rPr>
          <w:sz w:val="28"/>
        </w:rPr>
        <w:t>составила 2,4 тыс.рублей.</w:t>
      </w:r>
    </w:p>
    <w:p w:rsidR="001660DD" w:rsidRPr="00285062" w:rsidRDefault="00802181">
      <w:pPr>
        <w:pStyle w:val="a5"/>
        <w:spacing w:after="0"/>
        <w:ind w:firstLine="709"/>
        <w:jc w:val="both"/>
        <w:rPr>
          <w:sz w:val="28"/>
        </w:rPr>
      </w:pPr>
      <w:r w:rsidRPr="00285062">
        <w:rPr>
          <w:sz w:val="28"/>
        </w:rPr>
        <w:t xml:space="preserve">За 12 месяцев 2024 года Финансово-экономическим управлением было принято </w:t>
      </w:r>
      <w:r w:rsidR="00285062" w:rsidRPr="00285062">
        <w:rPr>
          <w:sz w:val="28"/>
        </w:rPr>
        <w:t>74</w:t>
      </w:r>
      <w:r w:rsidRPr="00285062">
        <w:rPr>
          <w:sz w:val="28"/>
        </w:rPr>
        <w:t xml:space="preserve"> приказ</w:t>
      </w:r>
      <w:r w:rsidR="00285062" w:rsidRPr="00285062">
        <w:rPr>
          <w:sz w:val="28"/>
        </w:rPr>
        <w:t>а</w:t>
      </w:r>
      <w:r w:rsidRPr="00285062">
        <w:rPr>
          <w:sz w:val="28"/>
        </w:rPr>
        <w:t>, в том числе о внесении изменений в План-график закупок товаров, работ, услуг для обеспечения нужд Финансово-экономического управления Администрации Красносулинского района.</w:t>
      </w:r>
    </w:p>
    <w:p w:rsidR="001660DD" w:rsidRPr="00285062" w:rsidRDefault="00802181">
      <w:pPr>
        <w:pStyle w:val="Default"/>
        <w:ind w:firstLine="709"/>
        <w:jc w:val="both"/>
        <w:rPr>
          <w:sz w:val="28"/>
        </w:rPr>
      </w:pPr>
      <w:r w:rsidRPr="00285062">
        <w:rPr>
          <w:sz w:val="28"/>
        </w:rPr>
        <w:t>В целях обеспечения полноты поступлений налоговых доходов в консолидированный бюджет Красносулинского района совместно с Межрайонной инспекцией ФНС России № 21 по Ростовской области разработан и утвержден «План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годы». Отчет о ходе реализации мероприятий плана ежеквартально направляется в Министерство финансов Ростовской области, до 20-го числа месяца, следующего за отчетным кварталом.</w:t>
      </w:r>
    </w:p>
    <w:p w:rsidR="001660DD" w:rsidRPr="00285062" w:rsidRDefault="00802181">
      <w:pPr>
        <w:pStyle w:val="Default"/>
        <w:ind w:firstLine="709"/>
        <w:jc w:val="both"/>
        <w:rPr>
          <w:sz w:val="28"/>
        </w:rPr>
      </w:pPr>
      <w:r w:rsidRPr="00285062">
        <w:rPr>
          <w:sz w:val="28"/>
        </w:rPr>
        <w:t xml:space="preserve">Проведена экспертиза 15 первоначально принятых решений о бюджете поселений, входящих в состав Красносулинского района на 2024 год и на плановый период 2025 и 2026 годов, по результатам которой главам Администраций поселений направлено 15 заключений. На постоянной основе проводится проверка решений о внесении изменений в бюджеты поселений, за истекший период 2024 года проверено </w:t>
      </w:r>
      <w:r w:rsidR="0094088F" w:rsidRPr="00285062">
        <w:rPr>
          <w:sz w:val="28"/>
        </w:rPr>
        <w:t>102</w:t>
      </w:r>
      <w:r w:rsidRPr="00285062">
        <w:rPr>
          <w:sz w:val="28"/>
        </w:rPr>
        <w:t xml:space="preserve"> решени</w:t>
      </w:r>
      <w:r w:rsidR="0094088F" w:rsidRPr="00285062">
        <w:rPr>
          <w:sz w:val="28"/>
        </w:rPr>
        <w:t>я</w:t>
      </w:r>
      <w:r w:rsidRPr="00285062">
        <w:rPr>
          <w:sz w:val="28"/>
        </w:rPr>
        <w:t xml:space="preserve"> о внесении изменений в бюджеты поселений.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Проведена комплексная оценка качества управления бюджетным процессом в поселениях Красносулинского района за 2023 год.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Проведен мониторинг качества финансового менеджмента, осуществляемого главными распорядителями средств бюджета Красносулинского района за 2023 год.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Сформирован реестр расходных обязательств муниципального образования «Красносулинский район» и свод реестров расходных </w:t>
      </w:r>
      <w:r w:rsidRPr="00285062">
        <w:rPr>
          <w:rFonts w:ascii="Times New Roman" w:hAnsi="Times New Roman"/>
          <w:sz w:val="28"/>
        </w:rPr>
        <w:lastRenderedPageBreak/>
        <w:t>обязательств поселений, входящих в состав Красносулинского района на 2025-2027 года.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Финансово-экономическим управлением осуществлялась работа по формированию и размещению информации на едином портале бюджетной системы Российской Федерации в системе «Электронный бюджет» по муниципальному образованию «Красносулинский район».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Осуществлялся контроль за формированием и размещением информации на едином портале бюджетной системы Российской Федерации в системе «Электронный бюджет» городскими и сельскими поселениями Красносулинского района.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соответствии с постановлением Правительства Российской Федерации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 и об изменении и признании утратившими силу некоторых актов Правительства Российской Федерации» осуществлялся контроль, предусмотренный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 период с 01.01.2024 по 29.03.2024 проведена проверка 2288 документов.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С 01.04.2024 полномочия по осуществлению контроля, предусмотренного частью 5 статьи 99 Федерального закона от 05.04.2013     № 44-ФЗ «О контрактной системе в сфере закупок товаров, работ, услуг для обеспечения государственных и муниципальных нужд» Финансово-экономическим управлением Администрации Красносулинского района переданы в Управление Федерального казначейства по Ростовской области на основании Соглашения от 29.02.2024 б/н.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2024 году проведены мониторинги размещения: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информации муниципальными бюджетными, автономными и казенными учреждениями на официальном сайте в сети «Интернет» www.bus.gov.ru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- отчетов о выполнении муниципального задания на 2024 год и плановый период 2025 и 2026 годов за 6 месяцев 2024 года на официальном сайте в сети «Интернет» </w:t>
      </w:r>
      <w:hyperlink r:id="rId6" w:history="1">
        <w:r w:rsidRPr="00285062">
          <w:rPr>
            <w:rFonts w:ascii="Times New Roman" w:hAnsi="Times New Roman"/>
            <w:sz w:val="28"/>
          </w:rPr>
          <w:t>www.bus.gov.ru</w:t>
        </w:r>
      </w:hyperlink>
      <w:r w:rsidRPr="00285062">
        <w:rPr>
          <w:rFonts w:ascii="Times New Roman" w:hAnsi="Times New Roman"/>
          <w:sz w:val="28"/>
        </w:rPr>
        <w:t>;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отчетов об объеме закупок российских товаров и отчета об объеме закупок у СМП и СОНКО за 2023 год в Единой информационной системе в сфере закупок zakupki.gov.ru;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4"/>
        </w:rPr>
        <w:t xml:space="preserve">- </w:t>
      </w:r>
      <w:r w:rsidRPr="00285062">
        <w:rPr>
          <w:rFonts w:ascii="Times New Roman" w:hAnsi="Times New Roman"/>
          <w:sz w:val="28"/>
        </w:rPr>
        <w:t>отчетов об исполнении плана реализации муниципальных программ поселений, входящих в состав Красносулинского района, за 6 месяцев 2024 года, за 9 месяцев 2024 года.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lastRenderedPageBreak/>
        <w:t>Результаты мониторинга доведены информационными письмами до главных распорядителей средств бюджета Красносулинского района и глав поселений Красносулинского района, осуществляющих функции и полномочия учредителя муниципальных учреждений. Проверено 125 учреждений.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отчетном периоде 2024 года проведена проверка: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 171 заявки на участие в определении поставщика (подрядчика, исполнителя) на соответствие информации, включенной в план-график закупок;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- 793 документов, подтверждающих возникновение денежных обязательств, в рамках заключенных контрактов, направляемых в министерства Ростовской области для получения субсидии из областного бюджета, на соответствие требованиям законодательства Российской Федерации о контрактной системе в сфере закупок и условиям контрактов;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- 87 документов, подтверждающих возникновение денежных обязательств, в рамках заключенных контрактов, финансируемых за счет иных межбюджетных трансфертов, предоставляемых из бюджета Красносулинского района, на соответствие требованиям законодательства Российской Федерации о контрактной системе в сфере закупок и условиям контрактов.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соответствии с постановлением Администрации Красносулинского района от 20.09.2018 № 1027 «Об утверждении Перечня муниципальных программ Красносулинского района» в Красносулинском районе осуществляется реализация 22 муниципальных программ. 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соответствии с постановлением Администрации Красносулинского района от 09.02.2018 № 134 «Об утверждении Порядка разработки, реализации и оценке эффективности муниципальных программ Красносулинского района и Методических рекомендаций» осуществлена проверка и согласование проектов постановлений Администрации Красносулинского района о внесении изменений в ранее утвержденные муниципальные программы в соответствии с решением Собрания депутатов Красносулинского района 26.12.2023 № 222 «О бюджете Красносулинского района на 2024 год и на плановый период 2025 и 2026 годов», а также проектов правовых актов о внесении изменений в утвержденные на 2024 год планы реализации муниципальных программ, отчетов о реализации муниципальных программ за 2023 год.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министерство экономического развития Ростовской области обеспечено представление отчета о реализации муниципальных программ Красносулинского района за 2023 год, 1 квартал 2024, 4, 5, 6, 9 месяцев 2024 года.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 и приказом Финансово-экономического управления Администрации Красносулинского  района от 16.07.2024 № 47 «Об утверждении Методических рекомендаций по разработке и реализации </w:t>
      </w:r>
      <w:r w:rsidRPr="00285062">
        <w:rPr>
          <w:rFonts w:ascii="Times New Roman" w:hAnsi="Times New Roman"/>
          <w:sz w:val="28"/>
        </w:rPr>
        <w:lastRenderedPageBreak/>
        <w:t>муниципальных программ Красносулинского района» согласовано 22 проекта о внесении изменений в ранее утвержденные муниципальные программы Красносулинского района, предлагаемые к реализации начиная с 01.01.2025.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рамках осуществления полномочий по внутреннему финансовому аудиту в 2024 году проведено 2 аудиторских мероприятия по темам:</w:t>
      </w:r>
    </w:p>
    <w:p w:rsidR="001660DD" w:rsidRPr="00285062" w:rsidRDefault="00802181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«Аудит достоверности годовой бюджетной отчетности на 01.01.2024» (выдано аудиторское заключение, согласно которому внутренний финансовый контроль является надежным, бюджетная отчетность за 2023 год достоверной);</w:t>
      </w:r>
    </w:p>
    <w:p w:rsidR="001660DD" w:rsidRPr="00285062" w:rsidRDefault="00802181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«Прогноз поступлений доходов бюджета Красносулинского района по кодам классификации доходов бюджетов бюджетной системы Российской Федерации» (выдано аудиторское заключение, согласно которому методика прогнозирования поступления доходов, администрирование которых осуществляет Финансово-экономическое управление Администрации Красносулинского района – главный администратор доходов бюджета, разработана и утверждена на основе единых подходов к прогнозированию поступлений доходов в соответствии с бюджетным законодательством).</w:t>
      </w:r>
    </w:p>
    <w:p w:rsidR="001660DD" w:rsidRPr="00285062" w:rsidRDefault="00802181">
      <w:pPr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 и является частью (этапом) муниципального самоуправления. С 01.01.2024 между Администрацией Красносулинского района и 15 поселениями входящими в состав Красносулинского района заключены соглашения о передаче полномочий по осуществлению внутреннего муниципального финансового контроля, осуществляемые через Финансового - экономическое управление Администрации Красносулинского района.</w:t>
      </w:r>
    </w:p>
    <w:p w:rsidR="001660DD" w:rsidRPr="00285062" w:rsidRDefault="008021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рамках реализации полномочий по внутреннему муниципальному финансовому контролю за 2024 год, в соответствии с утвержденным планом контрольных мероприятий по внутреннему муниципальному финансовому контролю на 2024 год (с учетом внесенных изменений), проведено 9 плановых контрольных мероприятий в виде выездных и камеральных проверок. По результатам контрольных мероприятий за нарушение бюджетного, трудового законодательства Российской Федерации, законодательства в сфере закупок и иных нормативно правовых актов, регулирующих бюджетные правоотношения 8 объектам контроля направлены представления. Объектами контроля предоставлены мероприятия по устранению выявленных нарушений в установленный представлением срок.</w:t>
      </w:r>
    </w:p>
    <w:p w:rsidR="001660DD" w:rsidRPr="00285062" w:rsidRDefault="008021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На основании поступивших обращений Финансово-экономическим управлением Администрации Красносулинского района проведено 3 внеплановых контрольных мероприятия. По результатам контрольных мероприятий в 2 объектах контроля выявлены нарушения законодательства в сфере закупок. Результаты проверок размещены на официальном сайте в </w:t>
      </w:r>
      <w:r w:rsidRPr="00285062">
        <w:rPr>
          <w:rFonts w:ascii="Times New Roman" w:hAnsi="Times New Roman"/>
          <w:sz w:val="28"/>
        </w:rPr>
        <w:lastRenderedPageBreak/>
        <w:t xml:space="preserve">Единой информационной системе в сфере закупок по адресу: </w:t>
      </w:r>
      <w:hyperlink r:id="rId7" w:history="1">
        <w:r w:rsidRPr="00285062">
          <w:rPr>
            <w:rFonts w:ascii="Times New Roman" w:hAnsi="Times New Roman"/>
            <w:sz w:val="28"/>
          </w:rPr>
          <w:t>https://zakupki.gov.ru</w:t>
        </w:r>
      </w:hyperlink>
      <w:r w:rsidRPr="00285062">
        <w:rPr>
          <w:rFonts w:ascii="Times New Roman" w:hAnsi="Times New Roman"/>
          <w:sz w:val="28"/>
        </w:rPr>
        <w:t xml:space="preserve"> в установленные законодательством сроки. Реализация мероприятий по результатам контрольных мероприятий осуществляется с соблюдением требований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 (с учетом внесенных изменений), а также ведомственного стандарта внутреннего муниципального финансового контроля «Реализация результатов проверок, ревизий и обследований», утвержденного приказом Финансово-экономического управления Администрации Красносулинского района от 12.02.2021 № 8 (с учетом внесенных изменений).</w:t>
      </w:r>
    </w:p>
    <w:p w:rsidR="00AE7994" w:rsidRDefault="00802181" w:rsidP="00AE7994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связи с введением с 2023 года единого налогового платежа остро встает вопрос неравномерности наполнения бюджета района, что может привести к кассовым разрывам. Снизить существующие риски возможно за счет неналоговых доходов (от использования и продажи имущества и земельных участков, находящихся в государственной или муниципальной собственности, оказания платных услуг). Учитывая, сложившуюся ситуацию в отчетном периоде 2024 года проведено</w:t>
      </w:r>
      <w:r w:rsidR="00153684" w:rsidRPr="00285062">
        <w:rPr>
          <w:rFonts w:ascii="Times New Roman" w:hAnsi="Times New Roman"/>
          <w:sz w:val="28"/>
        </w:rPr>
        <w:t xml:space="preserve"> 3</w:t>
      </w:r>
      <w:r w:rsidRPr="00285062">
        <w:rPr>
          <w:rFonts w:ascii="Times New Roman" w:hAnsi="Times New Roman"/>
          <w:sz w:val="28"/>
        </w:rPr>
        <w:t xml:space="preserve"> заседани</w:t>
      </w:r>
      <w:r w:rsidR="00153684" w:rsidRPr="00285062">
        <w:rPr>
          <w:rFonts w:ascii="Times New Roman" w:hAnsi="Times New Roman"/>
          <w:sz w:val="28"/>
        </w:rPr>
        <w:t>я</w:t>
      </w:r>
      <w:r w:rsidRPr="00285062">
        <w:rPr>
          <w:rFonts w:ascii="Times New Roman" w:hAnsi="Times New Roman"/>
          <w:sz w:val="28"/>
        </w:rPr>
        <w:t xml:space="preserve"> Координационного совета Администрации Красносулинского района Протокол</w:t>
      </w:r>
      <w:r w:rsidR="00153684" w:rsidRPr="00285062">
        <w:rPr>
          <w:rFonts w:ascii="Times New Roman" w:hAnsi="Times New Roman"/>
          <w:sz w:val="28"/>
        </w:rPr>
        <w:t>ы</w:t>
      </w:r>
      <w:r w:rsidRPr="00285062">
        <w:rPr>
          <w:rFonts w:ascii="Times New Roman" w:hAnsi="Times New Roman"/>
          <w:sz w:val="28"/>
        </w:rPr>
        <w:t xml:space="preserve"> от 17.09.2024 № 1-09/</w:t>
      </w:r>
      <w:r w:rsidR="00153684" w:rsidRPr="00285062">
        <w:rPr>
          <w:rFonts w:ascii="Times New Roman" w:hAnsi="Times New Roman"/>
          <w:sz w:val="28"/>
        </w:rPr>
        <w:t>24, от 16.10.2024 № 2-10/24, от 20.11.2024 № 3-11/24</w:t>
      </w:r>
      <w:r w:rsidRPr="00285062">
        <w:rPr>
          <w:rFonts w:ascii="Times New Roman" w:hAnsi="Times New Roman"/>
          <w:sz w:val="28"/>
        </w:rPr>
        <w:t xml:space="preserve"> по вопросу собираемости арендных платежей в бюджет района, в котором приняли участие представители администраций поселений, входящих в состав Красн</w:t>
      </w:r>
      <w:r w:rsidR="00153684" w:rsidRPr="00285062">
        <w:rPr>
          <w:rFonts w:ascii="Times New Roman" w:hAnsi="Times New Roman"/>
          <w:sz w:val="28"/>
        </w:rPr>
        <w:t>осулинского района</w:t>
      </w:r>
      <w:r w:rsidRPr="00285062">
        <w:rPr>
          <w:rFonts w:ascii="Times New Roman" w:hAnsi="Times New Roman"/>
          <w:sz w:val="28"/>
        </w:rPr>
        <w:t xml:space="preserve">. На вышеуказанном заседании была рассмотрена задолженность </w:t>
      </w:r>
      <w:r w:rsidR="00153684" w:rsidRPr="00285062">
        <w:rPr>
          <w:rFonts w:ascii="Times New Roman" w:hAnsi="Times New Roman"/>
          <w:sz w:val="28"/>
        </w:rPr>
        <w:t>69</w:t>
      </w:r>
      <w:r w:rsidRPr="00285062">
        <w:rPr>
          <w:rFonts w:ascii="Times New Roman" w:hAnsi="Times New Roman"/>
          <w:sz w:val="28"/>
        </w:rPr>
        <w:t xml:space="preserve"> арендаторов с общей суммой задолженности – </w:t>
      </w:r>
      <w:r w:rsidR="00153684" w:rsidRPr="00285062">
        <w:rPr>
          <w:rFonts w:ascii="Times New Roman" w:hAnsi="Times New Roman"/>
          <w:sz w:val="28"/>
        </w:rPr>
        <w:t>4</w:t>
      </w:r>
      <w:r w:rsidRPr="00285062">
        <w:rPr>
          <w:rFonts w:ascii="Times New Roman" w:hAnsi="Times New Roman"/>
          <w:sz w:val="28"/>
        </w:rPr>
        <w:t> </w:t>
      </w:r>
      <w:r w:rsidR="00153684" w:rsidRPr="00285062">
        <w:rPr>
          <w:rFonts w:ascii="Times New Roman" w:hAnsi="Times New Roman"/>
          <w:sz w:val="28"/>
        </w:rPr>
        <w:t>544</w:t>
      </w:r>
      <w:r w:rsidRPr="00285062">
        <w:rPr>
          <w:rFonts w:ascii="Times New Roman" w:hAnsi="Times New Roman"/>
          <w:sz w:val="28"/>
        </w:rPr>
        <w:t>,</w:t>
      </w:r>
      <w:r w:rsidR="00153684" w:rsidRPr="00285062">
        <w:rPr>
          <w:rFonts w:ascii="Times New Roman" w:hAnsi="Times New Roman"/>
          <w:sz w:val="28"/>
        </w:rPr>
        <w:t xml:space="preserve">1 </w:t>
      </w:r>
      <w:r w:rsidRPr="00285062">
        <w:rPr>
          <w:rFonts w:ascii="Times New Roman" w:hAnsi="Times New Roman"/>
          <w:sz w:val="28"/>
        </w:rPr>
        <w:t>тыс. рублей. По результатам заседания в консолидирова</w:t>
      </w:r>
      <w:r w:rsidR="00153684" w:rsidRPr="00285062">
        <w:rPr>
          <w:rFonts w:ascii="Times New Roman" w:hAnsi="Times New Roman"/>
          <w:sz w:val="28"/>
        </w:rPr>
        <w:t xml:space="preserve">нный бюджет района поступило 806,4 </w:t>
      </w:r>
      <w:r w:rsidRPr="00285062">
        <w:rPr>
          <w:rFonts w:ascii="Times New Roman" w:hAnsi="Times New Roman"/>
          <w:sz w:val="28"/>
        </w:rPr>
        <w:t>тыс. рублей.</w:t>
      </w:r>
      <w:r w:rsidR="00AE7994">
        <w:rPr>
          <w:rFonts w:ascii="Times New Roman" w:hAnsi="Times New Roman"/>
          <w:sz w:val="28"/>
        </w:rPr>
        <w:t xml:space="preserve"> </w:t>
      </w:r>
    </w:p>
    <w:p w:rsidR="00AE7994" w:rsidRPr="00285062" w:rsidRDefault="001A6B70" w:rsidP="00AE7994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1A6B70">
        <w:rPr>
          <w:rFonts w:ascii="Times New Roman" w:hAnsi="Times New Roman"/>
          <w:sz w:val="28"/>
        </w:rPr>
        <w:t>В отчетном периоде п</w:t>
      </w:r>
      <w:r w:rsidR="00AE7994" w:rsidRPr="001A6B70">
        <w:rPr>
          <w:rFonts w:ascii="Times New Roman" w:hAnsi="Times New Roman"/>
          <w:sz w:val="28"/>
        </w:rPr>
        <w:t xml:space="preserve">роведено 136 заседаний Координационных советов Администраций поселений, входящих в состав Красносулинского района. На </w:t>
      </w:r>
      <w:r w:rsidRPr="001A6B70">
        <w:rPr>
          <w:rFonts w:ascii="Times New Roman" w:hAnsi="Times New Roman"/>
          <w:sz w:val="28"/>
        </w:rPr>
        <w:t>заседаниях</w:t>
      </w:r>
      <w:r w:rsidR="00AE7994" w:rsidRPr="001A6B70">
        <w:rPr>
          <w:rFonts w:ascii="Times New Roman" w:hAnsi="Times New Roman"/>
          <w:sz w:val="28"/>
        </w:rPr>
        <w:t xml:space="preserve"> была рассмотрена задолженность 1 932 плательщиков с общей суммой задолженности – 14 357,9 тыс. рублей. В результате принятых мер задолженность по платежам в консолидированный бюджет района снижена с начала года на 4 898,7 тыс. рублей.</w:t>
      </w:r>
    </w:p>
    <w:p w:rsidR="00A10867" w:rsidRPr="00AE7994" w:rsidRDefault="008021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AE7994">
        <w:rPr>
          <w:rFonts w:ascii="Times New Roman" w:hAnsi="Times New Roman"/>
          <w:sz w:val="28"/>
        </w:rPr>
        <w:t xml:space="preserve">На основании предоставляемых Министерством финансов Ростовской области, </w:t>
      </w:r>
      <w:proofErr w:type="spellStart"/>
      <w:r w:rsidRPr="00AE7994">
        <w:rPr>
          <w:rFonts w:ascii="Times New Roman" w:hAnsi="Times New Roman"/>
          <w:sz w:val="28"/>
        </w:rPr>
        <w:t>Минимуществом</w:t>
      </w:r>
      <w:proofErr w:type="spellEnd"/>
      <w:r w:rsidRPr="00AE7994">
        <w:rPr>
          <w:rFonts w:ascii="Times New Roman" w:hAnsi="Times New Roman"/>
          <w:sz w:val="28"/>
        </w:rPr>
        <w:t xml:space="preserve"> Ростовской области и Межрайонной ИФНС России № 21 по Ростовской области списков налогоплательщиков-должников имеющих задолженность в консолидированный бюджет района Финансово-экономическим управлением совместно с администрациями поселений Красносулинского района на постоянной основе проводится работа в целях сокращения задолженности в консолидированный бюджет района. </w:t>
      </w:r>
    </w:p>
    <w:p w:rsidR="001660DD" w:rsidRPr="00285062" w:rsidRDefault="008021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Во исполнение пункта 8 Перечня поручений Губернатора Ростовской области от 21.08.2024 по итогам совещания с главами администраций городских округов Финансово-экономическим управлением Администрации Красносулинского района организована работа, в части определения перечня головных организаций, расположенных за пределами Ростовской области, </w:t>
      </w:r>
      <w:r w:rsidRPr="00285062">
        <w:rPr>
          <w:rFonts w:ascii="Times New Roman" w:hAnsi="Times New Roman"/>
          <w:sz w:val="28"/>
        </w:rPr>
        <w:lastRenderedPageBreak/>
        <w:t>которые заключили договоры (контракты) на выполнение работ на срок более одного месяца на территории муниципального образования «Красносулинский район». Ежемесячный отчет о промежуточном результате данной работы направляется в Министерство финансов Ростовской области.</w:t>
      </w:r>
    </w:p>
    <w:p w:rsidR="001660DD" w:rsidRPr="00285062" w:rsidRDefault="00802181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 w:rsidRPr="00285062">
        <w:rPr>
          <w:rFonts w:ascii="Times New Roman" w:hAnsi="Times New Roman"/>
          <w:sz w:val="28"/>
        </w:rPr>
        <w:t xml:space="preserve">Оказывается постоянная методологическая помощь главным распорядителям средств бюджета Красносулинского района, муниципальным казенным учреждениям Красносулинского района и администрациям городских и сельских поселений, входящих в состав Красносулинского  района. За </w:t>
      </w:r>
      <w:r w:rsidR="00814731" w:rsidRPr="00285062">
        <w:rPr>
          <w:rFonts w:ascii="Times New Roman" w:hAnsi="Times New Roman"/>
          <w:sz w:val="28"/>
        </w:rPr>
        <w:t>12</w:t>
      </w:r>
      <w:r w:rsidRPr="00285062">
        <w:rPr>
          <w:rFonts w:ascii="Times New Roman" w:hAnsi="Times New Roman"/>
          <w:sz w:val="28"/>
        </w:rPr>
        <w:t xml:space="preserve"> месяцев 2024 года Финансово-экономическим управлением направленно </w:t>
      </w:r>
      <w:r w:rsidR="00285062" w:rsidRPr="00285062">
        <w:rPr>
          <w:rFonts w:ascii="Times New Roman" w:hAnsi="Times New Roman"/>
          <w:sz w:val="28"/>
        </w:rPr>
        <w:t>109 писем</w:t>
      </w:r>
      <w:r w:rsidRPr="00285062">
        <w:rPr>
          <w:rFonts w:ascii="Times New Roman" w:hAnsi="Times New Roman"/>
          <w:sz w:val="28"/>
        </w:rPr>
        <w:t>,носящих методологический характер.</w:t>
      </w:r>
    </w:p>
    <w:p w:rsidR="00BF0424" w:rsidRPr="00285062" w:rsidRDefault="00802181" w:rsidP="00BF0424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В отчетном периоде Финансово-экономическим управлением осуществлялась работа по повышению финансовой грамотности в Красносулинском районе и популяризации программы по долгосрочным сбережениям путем размещения актуальной информации на официальных сайтах и страницах ОМС района, а также информирования ОМС района об актуальных изменениях в данных направлениях.</w:t>
      </w:r>
    </w:p>
    <w:p w:rsidR="00B32CC8" w:rsidRPr="00285062" w:rsidRDefault="00802181" w:rsidP="00B32CC8">
      <w:pPr>
        <w:widowControl w:val="0"/>
        <w:ind w:firstLine="709"/>
        <w:jc w:val="both"/>
        <w:rPr>
          <w:rFonts w:ascii="Times New Roman" w:hAnsi="Times New Roman"/>
          <w:bCs/>
          <w:iCs/>
          <w:color w:val="auto"/>
          <w:sz w:val="28"/>
          <w:szCs w:val="28"/>
          <w:bdr w:val="none" w:sz="0" w:space="0" w:color="auto" w:frame="1"/>
        </w:rPr>
      </w:pPr>
      <w:r w:rsidRPr="00285062">
        <w:rPr>
          <w:rFonts w:ascii="Times New Roman" w:hAnsi="Times New Roman"/>
          <w:color w:val="auto"/>
          <w:sz w:val="28"/>
          <w:szCs w:val="28"/>
        </w:rPr>
        <w:t>Проведены уроки по финансовой грамотности для учащихся МБОУ СОШ № 4,</w:t>
      </w:r>
      <w:r w:rsidR="00507A5E" w:rsidRPr="00285062">
        <w:rPr>
          <w:rFonts w:ascii="Times New Roman" w:hAnsi="Times New Roman"/>
          <w:color w:val="auto"/>
          <w:sz w:val="28"/>
          <w:szCs w:val="28"/>
        </w:rPr>
        <w:t xml:space="preserve"> МБОУ Лицей № 7, МБОУ СОШ № 2, МБОУ Лиховской СОШ, </w:t>
      </w:r>
      <w:r w:rsidR="00743C66" w:rsidRPr="00285062">
        <w:rPr>
          <w:rFonts w:ascii="Times New Roman" w:hAnsi="Times New Roman"/>
          <w:bCs/>
          <w:color w:val="auto"/>
          <w:kern w:val="36"/>
          <w:sz w:val="28"/>
          <w:szCs w:val="28"/>
        </w:rPr>
        <w:t>МБОУ СОШ №</w:t>
      </w:r>
      <w:r w:rsidR="00F64339" w:rsidRPr="00285062">
        <w:rPr>
          <w:rFonts w:ascii="Times New Roman" w:hAnsi="Times New Roman"/>
          <w:bCs/>
          <w:color w:val="auto"/>
          <w:kern w:val="36"/>
          <w:sz w:val="28"/>
          <w:szCs w:val="28"/>
        </w:rPr>
        <w:t> </w:t>
      </w:r>
      <w:r w:rsidR="00743C66" w:rsidRPr="00285062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6 и </w:t>
      </w:r>
      <w:r w:rsidR="00BA23CD" w:rsidRPr="00285062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для </w:t>
      </w:r>
      <w:r w:rsidR="004A574B" w:rsidRPr="00285062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студентов </w:t>
      </w:r>
      <w:r w:rsidR="00B32CC8" w:rsidRPr="00285062">
        <w:rPr>
          <w:rFonts w:ascii="Times New Roman" w:hAnsi="Times New Roman"/>
          <w:bCs/>
          <w:iCs/>
          <w:color w:val="auto"/>
          <w:sz w:val="28"/>
          <w:szCs w:val="28"/>
          <w:bdr w:val="none" w:sz="0" w:space="0" w:color="auto" w:frame="1"/>
        </w:rPr>
        <w:t>ГБПОУ РО «Красносулинский колледж промышленных технологий».</w:t>
      </w:r>
    </w:p>
    <w:p w:rsidR="001660DD" w:rsidRPr="00285062" w:rsidRDefault="00802181" w:rsidP="00B32CC8">
      <w:pPr>
        <w:widowControl w:val="0"/>
        <w:ind w:firstLine="709"/>
        <w:jc w:val="both"/>
        <w:rPr>
          <w:rFonts w:ascii="Times New Roman" w:hAnsi="Times New Roman"/>
          <w:b/>
          <w:sz w:val="28"/>
        </w:rPr>
      </w:pPr>
      <w:r w:rsidRPr="00285062">
        <w:rPr>
          <w:rFonts w:ascii="Times New Roman" w:hAnsi="Times New Roman"/>
          <w:sz w:val="28"/>
        </w:rPr>
        <w:t>Осуществляется постоянный мониторинг показателей социально-экономического развития райо</w:t>
      </w:r>
      <w:r w:rsidR="001D1DC2" w:rsidRPr="00285062">
        <w:rPr>
          <w:rFonts w:ascii="Times New Roman" w:hAnsi="Times New Roman"/>
          <w:sz w:val="28"/>
        </w:rPr>
        <w:t>на. Подготовлена, направлена в М</w:t>
      </w:r>
      <w:r w:rsidRPr="00285062">
        <w:rPr>
          <w:rFonts w:ascii="Times New Roman" w:hAnsi="Times New Roman"/>
          <w:sz w:val="28"/>
        </w:rPr>
        <w:t>инистерство экономического развития Ростовской области и размещена на официальном сайте Администрации района в сети интернет информация об итогах социально-экономического развития Красносул</w:t>
      </w:r>
      <w:r w:rsidR="004266F8" w:rsidRPr="00285062">
        <w:rPr>
          <w:rFonts w:ascii="Times New Roman" w:hAnsi="Times New Roman"/>
          <w:sz w:val="28"/>
        </w:rPr>
        <w:t>инского района за 2023 год и 9 месяцев</w:t>
      </w:r>
      <w:r w:rsidRPr="00285062">
        <w:rPr>
          <w:rFonts w:ascii="Times New Roman" w:hAnsi="Times New Roman"/>
          <w:sz w:val="28"/>
        </w:rPr>
        <w:t xml:space="preserve"> 2024 года.</w:t>
      </w:r>
    </w:p>
    <w:p w:rsidR="001660DD" w:rsidRPr="00285062" w:rsidRDefault="00802181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Совместно с отраслевыми (функциональными) органами и структурными подразделениями Администрации Красносулинского района проведена организационная работа по составлению Прогноза социально-экономического развития Красносулинского района на 2025-2027 годы, который представлен в Министерство экономического развития Ростовской области 11.06.2024 года.</w:t>
      </w:r>
    </w:p>
    <w:p w:rsidR="001660DD" w:rsidRPr="00285062" w:rsidRDefault="00802181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Утверждено Постановление Администрации Красносулинского района от 18.07.2024 № 786 «О прогнозе социально-экономического развития Красносулинского района на 2025-2027 годы».</w:t>
      </w:r>
    </w:p>
    <w:p w:rsidR="001660DD" w:rsidRPr="00285062" w:rsidRDefault="00802181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Осуществлялся мониторинг разработки прогноза социально-экономического развития на 2025-2027 годы поселений, входящих в состав Красносулинского района.</w:t>
      </w:r>
    </w:p>
    <w:p w:rsidR="008A73DF" w:rsidRPr="00285062" w:rsidRDefault="00802181" w:rsidP="008A73DF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Документы стратегического планирования в 100% объеме зарегистрированы в Государственной автоматизированной информационной системе «Управление», осуществляется своевременная регистрация вносимых изменений.Отчетные сведения по всем документам стратегического планирования за период 2023 года размещ</w:t>
      </w:r>
      <w:r w:rsidR="005A4FAA" w:rsidRPr="00285062">
        <w:rPr>
          <w:rFonts w:ascii="Times New Roman" w:hAnsi="Times New Roman"/>
          <w:sz w:val="28"/>
        </w:rPr>
        <w:t>ены в ПК «</w:t>
      </w:r>
      <w:proofErr w:type="spellStart"/>
      <w:r w:rsidR="005A4FAA" w:rsidRPr="00285062">
        <w:rPr>
          <w:rFonts w:ascii="Times New Roman" w:hAnsi="Times New Roman"/>
          <w:sz w:val="28"/>
        </w:rPr>
        <w:t>ГАСу</w:t>
      </w:r>
      <w:proofErr w:type="spellEnd"/>
      <w:r w:rsidR="005A4FAA" w:rsidRPr="00285062">
        <w:rPr>
          <w:rFonts w:ascii="Times New Roman" w:hAnsi="Times New Roman"/>
          <w:sz w:val="28"/>
        </w:rPr>
        <w:t>».</w:t>
      </w:r>
    </w:p>
    <w:p w:rsidR="00F64FE4" w:rsidRPr="00285062" w:rsidRDefault="002F239A" w:rsidP="00F64FE4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В соответствии с Областным законом от 26.12.2016 № 834-ЗС «Омежбюджетных отношениях органов государственной власти и органов местногосамоуправления в Ростовской области» с 01.01.2025 года </w:t>
      </w:r>
      <w:r w:rsidRPr="00285062">
        <w:rPr>
          <w:rFonts w:ascii="Times New Roman" w:hAnsi="Times New Roman"/>
          <w:sz w:val="28"/>
        </w:rPr>
        <w:lastRenderedPageBreak/>
        <w:t xml:space="preserve">Администрации Красносулинского района переданы полномочия по </w:t>
      </w:r>
      <w:r w:rsidR="00965A84" w:rsidRPr="00285062">
        <w:rPr>
          <w:rFonts w:ascii="Times New Roman" w:hAnsi="Times New Roman"/>
          <w:sz w:val="28"/>
        </w:rPr>
        <w:t>расчету и предоставлению дотаций</w:t>
      </w:r>
      <w:r w:rsidRPr="00285062">
        <w:rPr>
          <w:rFonts w:ascii="Times New Roman" w:hAnsi="Times New Roman"/>
          <w:sz w:val="28"/>
        </w:rPr>
        <w:t xml:space="preserve"> бюджетам поселений, входящих в состав Красносулинского района</w:t>
      </w:r>
      <w:r w:rsidR="00285062">
        <w:rPr>
          <w:rFonts w:ascii="Times New Roman" w:hAnsi="Times New Roman"/>
          <w:sz w:val="28"/>
        </w:rPr>
        <w:t xml:space="preserve">. </w:t>
      </w:r>
      <w:r w:rsidR="00FF4A03" w:rsidRPr="00285062">
        <w:rPr>
          <w:rFonts w:ascii="Times New Roman" w:hAnsi="Times New Roman"/>
          <w:color w:val="auto"/>
          <w:sz w:val="28"/>
          <w:szCs w:val="28"/>
        </w:rPr>
        <w:t xml:space="preserve">Финансово-экономическим управлением Администрации Красносулинского района с администрациями поселений, входящих в </w:t>
      </w:r>
      <w:r w:rsidR="005439F2" w:rsidRPr="00285062">
        <w:rPr>
          <w:rFonts w:ascii="Times New Roman" w:hAnsi="Times New Roman"/>
          <w:color w:val="auto"/>
          <w:sz w:val="28"/>
          <w:szCs w:val="28"/>
        </w:rPr>
        <w:t>состав Красносулинского района</w:t>
      </w:r>
      <w:r w:rsidR="00FF4A03" w:rsidRPr="00285062">
        <w:rPr>
          <w:rFonts w:ascii="Times New Roman" w:hAnsi="Times New Roman"/>
          <w:color w:val="auto"/>
          <w:sz w:val="28"/>
          <w:szCs w:val="28"/>
        </w:rPr>
        <w:t xml:space="preserve">в установленный срок заключены </w:t>
      </w:r>
      <w:r w:rsidR="004B3A9F" w:rsidRPr="00285062">
        <w:rPr>
          <w:rFonts w:ascii="Times New Roman" w:hAnsi="Times New Roman"/>
          <w:color w:val="auto"/>
          <w:sz w:val="28"/>
          <w:szCs w:val="28"/>
        </w:rPr>
        <w:t>14 соглашений</w:t>
      </w:r>
      <w:r w:rsidR="00FF4A03" w:rsidRPr="0028506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B3A9F" w:rsidRPr="00285062">
        <w:rPr>
          <w:rFonts w:ascii="Times New Roman" w:hAnsi="Times New Roman"/>
          <w:color w:val="auto"/>
          <w:sz w:val="28"/>
          <w:szCs w:val="28"/>
        </w:rPr>
        <w:t>предусматривающих</w:t>
      </w:r>
      <w:r w:rsidR="00FF4A03" w:rsidRPr="00285062">
        <w:rPr>
          <w:rFonts w:ascii="Times New Roman" w:hAnsi="Times New Roman"/>
          <w:color w:val="auto"/>
          <w:sz w:val="28"/>
          <w:szCs w:val="28"/>
        </w:rPr>
        <w:t xml:space="preserve"> меры по социально-экономическому развитию и оздоровлению муниципальных финансов поселений</w:t>
      </w:r>
      <w:r w:rsidR="00482E2C" w:rsidRPr="00285062"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="00285062">
        <w:rPr>
          <w:rFonts w:ascii="Times New Roman" w:hAnsi="Times New Roman"/>
          <w:color w:val="auto"/>
          <w:sz w:val="28"/>
          <w:szCs w:val="28"/>
        </w:rPr>
        <w:t xml:space="preserve"> по предоставлению</w:t>
      </w:r>
      <w:r w:rsidR="008A73DF" w:rsidRPr="00285062">
        <w:rPr>
          <w:rFonts w:ascii="Times New Roman" w:hAnsi="Times New Roman"/>
          <w:color w:val="auto"/>
          <w:sz w:val="28"/>
          <w:szCs w:val="28"/>
        </w:rPr>
        <w:t>дотаций на выравнивание бюджетной обеспеченности поселений, за счет субвенций из областного бюджета</w:t>
      </w:r>
      <w:r w:rsidR="00693CC7" w:rsidRPr="00285062">
        <w:rPr>
          <w:rFonts w:ascii="Times New Roman" w:hAnsi="Times New Roman"/>
          <w:color w:val="auto"/>
          <w:sz w:val="28"/>
          <w:szCs w:val="28"/>
        </w:rPr>
        <w:t>.</w:t>
      </w:r>
    </w:p>
    <w:p w:rsidR="006E1972" w:rsidRPr="00285062" w:rsidRDefault="00271567" w:rsidP="006E197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</w:rPr>
        <w:t xml:space="preserve">Одновременно </w:t>
      </w:r>
      <w:r w:rsidRPr="00285062">
        <w:rPr>
          <w:rFonts w:ascii="Times New Roman" w:hAnsi="Times New Roman"/>
          <w:color w:val="auto"/>
          <w:sz w:val="28"/>
          <w:szCs w:val="28"/>
        </w:rPr>
        <w:t xml:space="preserve">Финансово-экономическим управлением с администрациями поселений, входящих в состав Красносулинского района, </w:t>
      </w:r>
      <w:r w:rsidRPr="00285062">
        <w:rPr>
          <w:rFonts w:ascii="Times New Roman" w:hAnsi="Times New Roman"/>
          <w:sz w:val="28"/>
          <w:szCs w:val="28"/>
        </w:rPr>
        <w:t>заключено 8 соглашений</w:t>
      </w:r>
      <w:r w:rsidR="00901ADA">
        <w:rPr>
          <w:rFonts w:ascii="Times New Roman" w:hAnsi="Times New Roman"/>
          <w:sz w:val="28"/>
          <w:szCs w:val="28"/>
        </w:rPr>
        <w:t xml:space="preserve"> по предоставлению дот</w:t>
      </w:r>
      <w:r w:rsidR="006E1972" w:rsidRPr="00285062">
        <w:rPr>
          <w:rFonts w:ascii="Times New Roman" w:hAnsi="Times New Roman"/>
          <w:sz w:val="28"/>
          <w:szCs w:val="28"/>
        </w:rPr>
        <w:t>аций на выравнивание бюджетной обеспеченности поселений за счет собственных доходов бюджета района.</w:t>
      </w:r>
    </w:p>
    <w:p w:rsidR="00DC46FE" w:rsidRPr="00285062" w:rsidRDefault="00D748BC" w:rsidP="00DC46FE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color w:val="auto"/>
          <w:sz w:val="28"/>
          <w:szCs w:val="28"/>
        </w:rPr>
        <w:t>Все соглашения заключены в электронной форме в подсистеме «АЦК-Планирование» информационной системы «Единая автоматизированная система управления общественными финансами в Ростовской области».</w:t>
      </w:r>
    </w:p>
    <w:p w:rsidR="001660DD" w:rsidRPr="00285062" w:rsidRDefault="00802181" w:rsidP="00DC46FE">
      <w:pPr>
        <w:ind w:firstLine="567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Основными задачами Финансово-экономического управления являются:</w:t>
      </w:r>
    </w:p>
    <w:p w:rsidR="00FF4F36" w:rsidRPr="00285062" w:rsidRDefault="00FF4F36" w:rsidP="00FF4F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</w:rPr>
        <w:t xml:space="preserve">- </w:t>
      </w:r>
      <w:r w:rsidRPr="00285062">
        <w:rPr>
          <w:rFonts w:ascii="Times New Roman" w:hAnsi="Times New Roman"/>
          <w:sz w:val="28"/>
          <w:szCs w:val="28"/>
        </w:rPr>
        <w:t>обеспечение сбалансированности консолидированного бюджета Красносулинского района;</w:t>
      </w:r>
    </w:p>
    <w:p w:rsidR="001660DD" w:rsidRPr="00285062" w:rsidRDefault="00FF4F36" w:rsidP="00FF4F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  <w:szCs w:val="28"/>
        </w:rPr>
        <w:t xml:space="preserve">- </w:t>
      </w:r>
      <w:r w:rsidR="00802181" w:rsidRPr="00285062">
        <w:rPr>
          <w:rFonts w:ascii="Times New Roman" w:hAnsi="Times New Roman"/>
          <w:sz w:val="28"/>
        </w:rPr>
        <w:t>обеспечение реализации приоритетных задач социально-экономического развития Красносулинского района, в части достижения национальных целей развития посредством участия в реализации региональных проектов в соответствии с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года»;</w:t>
      </w:r>
    </w:p>
    <w:p w:rsidR="00FF4F36" w:rsidRPr="00285062" w:rsidRDefault="00802181" w:rsidP="00FF4F36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5062">
        <w:rPr>
          <w:rFonts w:ascii="Times New Roman" w:hAnsi="Times New Roman"/>
          <w:sz w:val="28"/>
        </w:rPr>
        <w:t>обеспечение эффективного и экономного использования средств бюджета района в течение финансового года с учетом мер по оптимизации бюджетных расходов;</w:t>
      </w:r>
    </w:p>
    <w:p w:rsidR="001660DD" w:rsidRPr="00285062" w:rsidRDefault="00802181" w:rsidP="00FF4F36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контроль за качественным исполнением консолидированного бюджета Красносулинского района;</w:t>
      </w:r>
    </w:p>
    <w:p w:rsidR="001660DD" w:rsidRPr="00285062" w:rsidRDefault="00802181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осуществление контроля за своевременностью приведения муниципальных программ Красносулинского района в соответствие с решениями Собрания депутатов Красносулинского района, а также за выполнением распоряжений об утверждении и внесении изменений в план реализации муниципальных программ;</w:t>
      </w:r>
    </w:p>
    <w:p w:rsidR="001660DD" w:rsidRPr="00285062" w:rsidRDefault="00802181">
      <w:pPr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 xml:space="preserve">мониторинг соответствия муниципальных программ поселений, входящих в состав Красносулинского района, решениям Собрания депутатов поселений; </w:t>
      </w:r>
    </w:p>
    <w:p w:rsidR="001660DD" w:rsidRPr="00285062" w:rsidRDefault="00802181">
      <w:pPr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осуществление внутреннего муниципального финансового контроля;</w:t>
      </w:r>
    </w:p>
    <w:p w:rsidR="001660DD" w:rsidRPr="00285062" w:rsidRDefault="00802181">
      <w:pPr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осуществление внутреннего финансового аудита;</w:t>
      </w:r>
    </w:p>
    <w:p w:rsidR="001660DD" w:rsidRPr="00285062" w:rsidRDefault="00802181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lastRenderedPageBreak/>
        <w:t>обеспечение исполнения плана мероприятий по росту доходного потенциала и оптимизации расходов бюджета Красносулинского района до 2030 года;</w:t>
      </w:r>
    </w:p>
    <w:p w:rsidR="001660DD" w:rsidRPr="00285062" w:rsidRDefault="0080218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обеспечение исполнения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Красносулинского района, предусматривающего мероприятия по исключению дублирования мер, обеспечение которых осуществляется за счет средств областного бюджета;</w:t>
      </w:r>
    </w:p>
    <w:p w:rsidR="001660DD" w:rsidRPr="00285062" w:rsidRDefault="00802181">
      <w:pPr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обеспечение исполнения плана мероприятий по взысканию дебиторской задолженности по платежам в бюджет Красносулинского района, пеням и штрафам по ним;</w:t>
      </w:r>
    </w:p>
    <w:p w:rsidR="001660DD" w:rsidRPr="00285062" w:rsidRDefault="00802181">
      <w:pPr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усиление работы по реализации мер, направленных на повышение поступлений налоговых и неналоговых доходов, а также по сокращению недоимки в консолидированный бюджет;</w:t>
      </w:r>
    </w:p>
    <w:p w:rsidR="001660DD" w:rsidRPr="00285062" w:rsidRDefault="00802181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обеспечение оперативного мониторинга финансово-экономического состояния промышленных предприятий района по данным, представленным органами статистики;</w:t>
      </w:r>
    </w:p>
    <w:p w:rsidR="001660DD" w:rsidRDefault="00802181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</w:rPr>
      </w:pPr>
      <w:r w:rsidRPr="00285062">
        <w:rPr>
          <w:rFonts w:ascii="Times New Roman" w:hAnsi="Times New Roman"/>
          <w:sz w:val="28"/>
        </w:rPr>
        <w:t>организация работы по разработке и принятию бюджета Красносулинского района на 2025 год и на плановый период</w:t>
      </w:r>
      <w:r>
        <w:rPr>
          <w:rFonts w:ascii="Times New Roman" w:hAnsi="Times New Roman"/>
          <w:sz w:val="28"/>
        </w:rPr>
        <w:t xml:space="preserve"> 2026 и 2027 годов;</w:t>
      </w:r>
    </w:p>
    <w:p w:rsidR="001660DD" w:rsidRDefault="00802181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постоянного мониторинга работы поселений по исполнению бюджета 2024 года, принятию бюджета на очередной финансовый год и плановый период, оказание методологической помощи по обеспечению эффективного исполнения бюджета поселений.</w:t>
      </w:r>
    </w:p>
    <w:p w:rsidR="001660DD" w:rsidRDefault="001660DD">
      <w:pPr>
        <w:jc w:val="both"/>
        <w:rPr>
          <w:rFonts w:ascii="Times New Roman" w:hAnsi="Times New Roman"/>
          <w:sz w:val="28"/>
        </w:rPr>
      </w:pPr>
    </w:p>
    <w:p w:rsidR="001660DD" w:rsidRDefault="001660DD">
      <w:pPr>
        <w:jc w:val="both"/>
        <w:rPr>
          <w:rFonts w:ascii="Times New Roman" w:hAnsi="Times New Roman"/>
          <w:sz w:val="28"/>
        </w:rPr>
      </w:pPr>
    </w:p>
    <w:p w:rsidR="001660DD" w:rsidRDefault="001660DD">
      <w:pPr>
        <w:jc w:val="both"/>
        <w:rPr>
          <w:rFonts w:ascii="Times New Roman" w:hAnsi="Times New Roman"/>
          <w:sz w:val="28"/>
        </w:rPr>
      </w:pPr>
    </w:p>
    <w:p w:rsidR="001660DD" w:rsidRDefault="0080218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</w:p>
    <w:p w:rsidR="001660DD" w:rsidRDefault="0080218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Финансово-экономического</w:t>
      </w:r>
    </w:p>
    <w:p w:rsidR="001660DD" w:rsidRDefault="0080218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 Администрации</w:t>
      </w:r>
    </w:p>
    <w:p w:rsidR="001660DD" w:rsidRDefault="00802181">
      <w:pPr>
        <w:tabs>
          <w:tab w:val="left" w:pos="142"/>
          <w:tab w:val="left" w:pos="1418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                                                             Н.В. Лазуренко</w:t>
      </w:r>
    </w:p>
    <w:p w:rsidR="001660DD" w:rsidRDefault="001660DD">
      <w:pPr>
        <w:jc w:val="both"/>
        <w:rPr>
          <w:rFonts w:ascii="Times New Roman" w:hAnsi="Times New Roman"/>
          <w:sz w:val="28"/>
        </w:rPr>
      </w:pPr>
    </w:p>
    <w:sectPr w:rsidR="001660DD" w:rsidSect="006F7179">
      <w:pgSz w:w="11906" w:h="16838"/>
      <w:pgMar w:top="709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120"/>
    <w:multiLevelType w:val="multilevel"/>
    <w:tmpl w:val="8ECE21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00A0544"/>
    <w:multiLevelType w:val="multilevel"/>
    <w:tmpl w:val="4D3435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780400B"/>
    <w:multiLevelType w:val="multilevel"/>
    <w:tmpl w:val="34040E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D7E7009"/>
    <w:multiLevelType w:val="multilevel"/>
    <w:tmpl w:val="C3308F4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E1924A5"/>
    <w:multiLevelType w:val="multilevel"/>
    <w:tmpl w:val="21201BF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58F5EDD"/>
    <w:multiLevelType w:val="multilevel"/>
    <w:tmpl w:val="0D523C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9FA7756"/>
    <w:multiLevelType w:val="multilevel"/>
    <w:tmpl w:val="E8D028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D896AD4"/>
    <w:multiLevelType w:val="multilevel"/>
    <w:tmpl w:val="1972865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79A19ED"/>
    <w:multiLevelType w:val="multilevel"/>
    <w:tmpl w:val="7F9624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43DAD"/>
    <w:multiLevelType w:val="multilevel"/>
    <w:tmpl w:val="A68A6F0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72201E4"/>
    <w:multiLevelType w:val="multilevel"/>
    <w:tmpl w:val="69B234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1DE4CB8"/>
    <w:multiLevelType w:val="multilevel"/>
    <w:tmpl w:val="F59E31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97D3651"/>
    <w:multiLevelType w:val="multilevel"/>
    <w:tmpl w:val="DBB6756E"/>
    <w:lvl w:ilvl="0">
      <w:numFmt w:val="bullet"/>
      <w:lvlText w:val="-"/>
      <w:lvlJc w:val="left"/>
      <w:pPr>
        <w:ind w:left="928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E0B6A51"/>
    <w:multiLevelType w:val="multilevel"/>
    <w:tmpl w:val="F8EE7C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0537C9D"/>
    <w:multiLevelType w:val="multilevel"/>
    <w:tmpl w:val="E8940F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3"/>
  </w:num>
  <w:num w:numId="5">
    <w:abstractNumId w:val="1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DD"/>
    <w:rsid w:val="00047466"/>
    <w:rsid w:val="0008624E"/>
    <w:rsid w:val="000A4AAE"/>
    <w:rsid w:val="00110CC1"/>
    <w:rsid w:val="00153684"/>
    <w:rsid w:val="001660DD"/>
    <w:rsid w:val="001A6B70"/>
    <w:rsid w:val="001B652E"/>
    <w:rsid w:val="001D1DC2"/>
    <w:rsid w:val="002001FF"/>
    <w:rsid w:val="002379B0"/>
    <w:rsid w:val="00237AE8"/>
    <w:rsid w:val="002550E7"/>
    <w:rsid w:val="00270703"/>
    <w:rsid w:val="00271567"/>
    <w:rsid w:val="00285062"/>
    <w:rsid w:val="002D4F1A"/>
    <w:rsid w:val="002F239A"/>
    <w:rsid w:val="00327066"/>
    <w:rsid w:val="00346E71"/>
    <w:rsid w:val="00360180"/>
    <w:rsid w:val="003C7B88"/>
    <w:rsid w:val="003D08B4"/>
    <w:rsid w:val="00422EF2"/>
    <w:rsid w:val="004266F8"/>
    <w:rsid w:val="00461F1D"/>
    <w:rsid w:val="00463185"/>
    <w:rsid w:val="00482E2C"/>
    <w:rsid w:val="004A574B"/>
    <w:rsid w:val="004B3A9F"/>
    <w:rsid w:val="004D37DC"/>
    <w:rsid w:val="004E45E3"/>
    <w:rsid w:val="00507A5E"/>
    <w:rsid w:val="005439F2"/>
    <w:rsid w:val="00580FDF"/>
    <w:rsid w:val="005A4FAA"/>
    <w:rsid w:val="005E4787"/>
    <w:rsid w:val="00630746"/>
    <w:rsid w:val="006747C9"/>
    <w:rsid w:val="00693CC7"/>
    <w:rsid w:val="006E1972"/>
    <w:rsid w:val="006F7179"/>
    <w:rsid w:val="00743C66"/>
    <w:rsid w:val="00802181"/>
    <w:rsid w:val="00814731"/>
    <w:rsid w:val="00831883"/>
    <w:rsid w:val="008A73DF"/>
    <w:rsid w:val="00901ADA"/>
    <w:rsid w:val="0094088F"/>
    <w:rsid w:val="00965A84"/>
    <w:rsid w:val="00A10867"/>
    <w:rsid w:val="00A11920"/>
    <w:rsid w:val="00AA7D3F"/>
    <w:rsid w:val="00AE75B7"/>
    <w:rsid w:val="00AE7994"/>
    <w:rsid w:val="00B32CC8"/>
    <w:rsid w:val="00B7710E"/>
    <w:rsid w:val="00B941CF"/>
    <w:rsid w:val="00BA23CD"/>
    <w:rsid w:val="00BC7570"/>
    <w:rsid w:val="00BF0424"/>
    <w:rsid w:val="00C03544"/>
    <w:rsid w:val="00C40183"/>
    <w:rsid w:val="00C51171"/>
    <w:rsid w:val="00C6005C"/>
    <w:rsid w:val="00C62F76"/>
    <w:rsid w:val="00C95A63"/>
    <w:rsid w:val="00CD7FB2"/>
    <w:rsid w:val="00D11B9A"/>
    <w:rsid w:val="00D27035"/>
    <w:rsid w:val="00D43EF5"/>
    <w:rsid w:val="00D5000E"/>
    <w:rsid w:val="00D50F2A"/>
    <w:rsid w:val="00D72F20"/>
    <w:rsid w:val="00D748BC"/>
    <w:rsid w:val="00DB1A09"/>
    <w:rsid w:val="00DC46FE"/>
    <w:rsid w:val="00DF6EBC"/>
    <w:rsid w:val="00E86606"/>
    <w:rsid w:val="00F64339"/>
    <w:rsid w:val="00F64FE4"/>
    <w:rsid w:val="00F92434"/>
    <w:rsid w:val="00FC3F9A"/>
    <w:rsid w:val="00FE1F1B"/>
    <w:rsid w:val="00FE33D7"/>
    <w:rsid w:val="00FF4A03"/>
    <w:rsid w:val="00FF4F36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4">
    <w:name w:val="Основной текст Знак1"/>
    <w:link w:val="15"/>
    <w:rPr>
      <w:rFonts w:ascii="Times New Roman" w:hAnsi="Times New Roman"/>
      <w:b/>
      <w:spacing w:val="-6"/>
      <w:sz w:val="26"/>
      <w:highlight w:val="white"/>
    </w:rPr>
  </w:style>
  <w:style w:type="character" w:customStyle="1" w:styleId="15">
    <w:name w:val="Основной текст Знак1"/>
    <w:link w:val="14"/>
    <w:rPr>
      <w:rFonts w:ascii="Times New Roman" w:hAnsi="Times New Roman"/>
      <w:b/>
      <w:spacing w:val="-6"/>
      <w:sz w:val="26"/>
      <w:highlight w:val="whit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5">
    <w:name w:val="Body Text"/>
    <w:basedOn w:val="a"/>
    <w:link w:val="a6"/>
    <w:pPr>
      <w:spacing w:after="120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6">
    <w:name w:val="Гиперссылка2"/>
    <w:link w:val="a9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d">
    <w:name w:val="Оглавление 1 Знак"/>
    <w:basedOn w:val="1"/>
    <w:link w:val="1c"/>
    <w:rPr>
      <w:rFonts w:ascii="Arial" w:hAnsi="Arial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29">
    <w:name w:val="Body Text 2"/>
    <w:basedOn w:val="a"/>
    <w:link w:val="2a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Pr>
      <w:sz w:val="22"/>
    </w:rPr>
  </w:style>
  <w:style w:type="paragraph" w:customStyle="1" w:styleId="1f2">
    <w:name w:val="Строгий1"/>
    <w:link w:val="1f3"/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f5">
    <w:name w:val="Основной текст1"/>
    <w:basedOn w:val="1"/>
    <w:link w:val="1f4"/>
    <w:rPr>
      <w:spacing w:val="-4"/>
      <w:sz w:val="20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sz w:val="28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rFonts w:ascii="Arial" w:hAnsi="Arial"/>
      <w:b/>
      <w:sz w:val="37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customStyle="1" w:styleId="Style16">
    <w:name w:val="Style 16"/>
    <w:basedOn w:val="a"/>
    <w:link w:val="Style160"/>
    <w:pPr>
      <w:widowControl w:val="0"/>
      <w:spacing w:after="200" w:line="253" w:lineRule="exact"/>
      <w:jc w:val="center"/>
    </w:pPr>
    <w:rPr>
      <w:rFonts w:ascii="Times New Roman" w:hAnsi="Times New Roman"/>
      <w:b/>
      <w:sz w:val="19"/>
    </w:rPr>
  </w:style>
  <w:style w:type="character" w:customStyle="1" w:styleId="Style160">
    <w:name w:val="Style 16"/>
    <w:basedOn w:val="1"/>
    <w:link w:val="Style16"/>
    <w:rPr>
      <w:rFonts w:ascii="Times New Roman" w:hAnsi="Times New Roman"/>
      <w:b/>
      <w:sz w:val="19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4">
    <w:name w:val="Основной текст Знак1"/>
    <w:link w:val="15"/>
    <w:rPr>
      <w:rFonts w:ascii="Times New Roman" w:hAnsi="Times New Roman"/>
      <w:b/>
      <w:spacing w:val="-6"/>
      <w:sz w:val="26"/>
      <w:highlight w:val="white"/>
    </w:rPr>
  </w:style>
  <w:style w:type="character" w:customStyle="1" w:styleId="15">
    <w:name w:val="Основной текст Знак1"/>
    <w:link w:val="14"/>
    <w:rPr>
      <w:rFonts w:ascii="Times New Roman" w:hAnsi="Times New Roman"/>
      <w:b/>
      <w:spacing w:val="-6"/>
      <w:sz w:val="26"/>
      <w:highlight w:val="whit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5">
    <w:name w:val="Body Text"/>
    <w:basedOn w:val="a"/>
    <w:link w:val="a6"/>
    <w:pPr>
      <w:spacing w:after="120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6">
    <w:name w:val="Гиперссылка2"/>
    <w:link w:val="a9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923"/>
      </w:tabs>
      <w:spacing w:before="120" w:after="120" w:line="276" w:lineRule="auto"/>
      <w:ind w:firstLine="567"/>
    </w:pPr>
    <w:rPr>
      <w:rFonts w:ascii="Arial" w:hAnsi="Arial"/>
      <w:b/>
      <w:sz w:val="28"/>
    </w:rPr>
  </w:style>
  <w:style w:type="character" w:customStyle="1" w:styleId="1d">
    <w:name w:val="Оглавление 1 Знак"/>
    <w:basedOn w:val="1"/>
    <w:link w:val="1c"/>
    <w:rPr>
      <w:rFonts w:ascii="Arial" w:hAnsi="Arial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29">
    <w:name w:val="Body Text 2"/>
    <w:basedOn w:val="a"/>
    <w:link w:val="2a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Pr>
      <w:sz w:val="22"/>
    </w:rPr>
  </w:style>
  <w:style w:type="paragraph" w:customStyle="1" w:styleId="1f2">
    <w:name w:val="Строгий1"/>
    <w:link w:val="1f3"/>
    <w:rPr>
      <w:b/>
    </w:rPr>
  </w:style>
  <w:style w:type="character" w:customStyle="1" w:styleId="1f3">
    <w:name w:val="Строгий1"/>
    <w:link w:val="1f2"/>
    <w:rPr>
      <w:b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4">
    <w:name w:val="Основной текст1"/>
    <w:basedOn w:val="a"/>
    <w:link w:val="1f5"/>
    <w:pPr>
      <w:widowControl w:val="0"/>
      <w:spacing w:before="360" w:after="360" w:line="0" w:lineRule="atLeast"/>
      <w:jc w:val="both"/>
    </w:pPr>
    <w:rPr>
      <w:spacing w:val="-4"/>
      <w:sz w:val="20"/>
    </w:rPr>
  </w:style>
  <w:style w:type="character" w:customStyle="1" w:styleId="1f5">
    <w:name w:val="Основной текст1"/>
    <w:basedOn w:val="1"/>
    <w:link w:val="1f4"/>
    <w:rPr>
      <w:spacing w:val="-4"/>
      <w:sz w:val="20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FontStyle72">
    <w:name w:val="Font Style72"/>
    <w:link w:val="FontStyle720"/>
    <w:rPr>
      <w:rFonts w:ascii="Times New Roman" w:hAnsi="Times New Roman"/>
      <w:sz w:val="28"/>
    </w:rPr>
  </w:style>
  <w:style w:type="character" w:customStyle="1" w:styleId="FontStyle720">
    <w:name w:val="Font Style72"/>
    <w:link w:val="FontStyle72"/>
    <w:rPr>
      <w:rFonts w:ascii="Times New Roman" w:hAnsi="Times New Roman"/>
      <w:sz w:val="28"/>
    </w:rPr>
  </w:style>
  <w:style w:type="paragraph" w:customStyle="1" w:styleId="0pt">
    <w:name w:val="Основной текст + Интервал 0 pt"/>
    <w:link w:val="0pt0"/>
    <w:rPr>
      <w:rFonts w:ascii="Times New Roman" w:hAnsi="Times New Roman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7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2025-01-29T11:37:00Z</cp:lastPrinted>
  <dcterms:created xsi:type="dcterms:W3CDTF">2025-01-29T12:00:00Z</dcterms:created>
  <dcterms:modified xsi:type="dcterms:W3CDTF">2025-01-29T12:00:00Z</dcterms:modified>
</cp:coreProperties>
</file>