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D8" w:rsidRPr="002F0ED8" w:rsidRDefault="002F0ED8" w:rsidP="002F0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Пояснительная информация к отчету о ходе реализации муниципальной программы Красносулинского района «</w:t>
      </w:r>
      <w:r w:rsidRPr="002F0ED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Поддержка казачьих обществ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</w:p>
    <w:p w:rsidR="002F0ED8" w:rsidRPr="002F0ED8" w:rsidRDefault="002F0ED8" w:rsidP="002F0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2025 год по итогам 9 месяцев 2025 года</w:t>
      </w:r>
    </w:p>
    <w:p w:rsidR="002F0ED8" w:rsidRPr="002F0ED8" w:rsidRDefault="002F0ED8" w:rsidP="002F0E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 программа Красносулинского района «</w:t>
      </w:r>
      <w:r w:rsidRPr="002F0ED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Поддержка казачьих обществ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(далее – муниципальная программа) утверждена постановлением Администрации Красносулинского района от 07.12.2018 </w:t>
      </w:r>
    </w:p>
    <w:p w:rsidR="002F0ED8" w:rsidRPr="002F0ED8" w:rsidRDefault="002F0ED8" w:rsidP="002F0E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 1367.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реализацию муниципальной программы в 2025 году предусмотрено 5535,5 тыс. рублей, сводной бюджетной росписью – 3464,8 тыс. рублей. Фактическое освоение средств по итогам 9 месяцев 2025 года составило 3224,3 тыс. рублей или 58,2 процента, от предусмотренного сводной бюджетной росписью объема.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</w:rPr>
      </w:pPr>
      <w:r w:rsidRPr="002F0ED8">
        <w:rPr>
          <w:rFonts w:ascii="Times New Roman" w:eastAsia="XO Thames" w:hAnsi="Times New Roman" w:cs="Times New Roman"/>
          <w:sz w:val="28"/>
        </w:rPr>
        <w:t>В рамках муниципальной программы в 2025 году предусмотрено достижение 3 показателей муниципальной программы. Достижение показателей запланировано до конца 2025 года. Риски неисполнения отсутствуют.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</w:rPr>
      </w:pPr>
      <w:r w:rsidRPr="002F0ED8">
        <w:rPr>
          <w:rFonts w:ascii="Times New Roman" w:eastAsia="XO Thames" w:hAnsi="Times New Roman" w:cs="Times New Roman"/>
          <w:sz w:val="28"/>
        </w:rPr>
        <w:t>Муниципальная программа включает в себя следующие структурные элементы: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</w:rPr>
      </w:pPr>
      <w:r w:rsidRPr="002F0ED8">
        <w:rPr>
          <w:rFonts w:ascii="Times New Roman" w:eastAsia="XO Thames" w:hAnsi="Times New Roman" w:cs="Times New Roman"/>
          <w:sz w:val="28"/>
        </w:rPr>
        <w:t xml:space="preserve">Комплекс процессных мероприятий – </w:t>
      </w:r>
      <w:r w:rsidRPr="002F0ED8">
        <w:rPr>
          <w:rFonts w:ascii="Times New Roman" w:eastAsia="XO Thames" w:hAnsi="Times New Roman" w:cs="Times New Roman"/>
          <w:sz w:val="28"/>
          <w:szCs w:val="28"/>
        </w:rPr>
        <w:t>«Создание условий для привлечения членов казачьих обществ к несению государственной и иной службы»</w:t>
      </w:r>
      <w:r w:rsidRPr="002F0ED8">
        <w:rPr>
          <w:rFonts w:ascii="Times New Roman" w:eastAsia="XO Thames" w:hAnsi="Times New Roman" w:cs="Times New Roman"/>
          <w:sz w:val="28"/>
        </w:rPr>
        <w:t>;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</w:rPr>
      </w:pPr>
      <w:r w:rsidRPr="002F0ED8">
        <w:rPr>
          <w:rFonts w:ascii="Times New Roman" w:eastAsia="XO Thames" w:hAnsi="Times New Roman" w:cs="Times New Roman"/>
          <w:sz w:val="28"/>
        </w:rPr>
        <w:t xml:space="preserve">Комплекс процессных мероприятий – </w:t>
      </w:r>
      <w:r w:rsidRPr="002F0ED8">
        <w:rPr>
          <w:rFonts w:ascii="Times New Roman" w:eastAsia="XO Thames" w:hAnsi="Times New Roman" w:cs="Times New Roman"/>
          <w:sz w:val="28"/>
          <w:szCs w:val="28"/>
        </w:rPr>
        <w:t>«Развитие системы образовательных организаций, использующих в образовательном процессе казачий компонент»;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</w:rPr>
      </w:pPr>
      <w:r w:rsidRPr="002F0ED8">
        <w:rPr>
          <w:rFonts w:ascii="Times New Roman" w:eastAsia="XO Thames" w:hAnsi="Times New Roman" w:cs="Times New Roman"/>
          <w:sz w:val="28"/>
        </w:rPr>
        <w:t xml:space="preserve">Комплекс процессных мероприятий – </w:t>
      </w:r>
      <w:r w:rsidRPr="002F0ED8">
        <w:rPr>
          <w:rFonts w:ascii="Times New Roman" w:eastAsia="XO Thames" w:hAnsi="Times New Roman" w:cs="Times New Roman"/>
          <w:kern w:val="2"/>
          <w:sz w:val="28"/>
          <w:szCs w:val="28"/>
        </w:rPr>
        <w:t>«Развитие казачьей культуры и народного казачьего творчества».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</w:rPr>
      </w:pPr>
      <w:r w:rsidRPr="002F0ED8">
        <w:rPr>
          <w:rFonts w:ascii="Times New Roman" w:eastAsia="XO Thames" w:hAnsi="Times New Roman" w:cs="Times New Roman"/>
          <w:kern w:val="2"/>
          <w:sz w:val="28"/>
          <w:szCs w:val="28"/>
        </w:rPr>
        <w:t>Единый аналитический план реализации муниципальной программы на 2025 год (далее – План) утвержден распоряжением Администрации Красносулинского района от 06.02.2025 № 23.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</w:rPr>
        <w:t xml:space="preserve">На реализацию мероприятий (результатов) комплекса процессных мероприятий </w:t>
      </w: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«Создание условий для привлечения членов казачьих обществ к несению государственной и иной службы» </w:t>
      </w:r>
      <w:r w:rsidRPr="002F0ED8">
        <w:rPr>
          <w:rFonts w:ascii="Times New Roman" w:eastAsia="XO Thames" w:hAnsi="Times New Roman" w:cs="Times New Roman"/>
          <w:sz w:val="28"/>
        </w:rPr>
        <w:t xml:space="preserve">в 2025 году муниципальной программой предусмотрено 4834,3 тыс. рублей, сводной бюджетной росписью – 4834,3 тыс. рублей. Фактическое освоение средств по итогам 9 месяцев 2025 года составило 2806,7 тыс. рублей или 58,1 процента от предусмотренного </w:t>
      </w:r>
      <w:r w:rsidRPr="002F0ED8">
        <w:rPr>
          <w:rFonts w:ascii="Times New Roman" w:eastAsia="XO Thames" w:hAnsi="Times New Roman" w:cs="Times New Roman"/>
          <w:sz w:val="28"/>
          <w:szCs w:val="28"/>
        </w:rPr>
        <w:t>сводной бюджетной росписью объема.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В рамках комплекса процессных мероприятий «Создание условий для привлечения членов казачьих обществ к несению государственной и иной службы» в 2025 году предусмотрены 2 показателя, достижение которых запланировано на конец года. Показатель «Увеличение количества казачьих дружинников, привлеченных к несению службы на территории Красносулинского района, в соответствии с договором (соглашением) по оказанию содействия в осуществлении установленных задач и функций органам местного самоуправления Красносулинского района в составе </w:t>
      </w:r>
      <w:r w:rsidRPr="002F0ED8">
        <w:rPr>
          <w:rFonts w:ascii="Times New Roman" w:eastAsia="XO Thames" w:hAnsi="Times New Roman" w:cs="Times New Roman"/>
          <w:sz w:val="28"/>
          <w:szCs w:val="28"/>
        </w:rPr>
        <w:lastRenderedPageBreak/>
        <w:t>казачьей дружины» достигнут не будет в связи с уменьшением финансирования из областного бюджета (распоряжение Правительства Ростовской области от 02.06.2025 № 425 «О перераспределении бюджетных ассигнований и о внесении изменений в распределение иных межбюджетных трансфертов»).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0"/>
        </w:rPr>
      </w:pPr>
      <w:r w:rsidRPr="002F0ED8">
        <w:rPr>
          <w:rFonts w:ascii="Times New Roman" w:eastAsia="XO Thames" w:hAnsi="Times New Roman" w:cs="Times New Roman"/>
          <w:sz w:val="28"/>
        </w:rPr>
        <w:t xml:space="preserve">В рамках комплекса процессных мероприятий </w:t>
      </w: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«Создание условий для привлечения членов казачьих обществ к несению государственной и иной службы» </w:t>
      </w:r>
      <w:r w:rsidRPr="002F0ED8">
        <w:rPr>
          <w:rFonts w:ascii="Times New Roman" w:eastAsia="XO Thames" w:hAnsi="Times New Roman" w:cs="Times New Roman"/>
          <w:sz w:val="28"/>
        </w:rPr>
        <w:t>в 2025 году предусмотрено 2 мероприятия (результата), исполнение которых будет осуществлено до 30.12.2025-31.12.2025.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</w:rPr>
      </w:pPr>
      <w:r w:rsidRPr="002F0ED8">
        <w:rPr>
          <w:rFonts w:ascii="Times New Roman" w:eastAsia="XO Thames" w:hAnsi="Times New Roman" w:cs="Times New Roman"/>
          <w:sz w:val="28"/>
        </w:rPr>
        <w:t xml:space="preserve">Достижение комплекса процессных мероприятий </w:t>
      </w: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«Создание условий для привлечения членов казачьих обществ к несению государственной и иной службы» </w:t>
      </w:r>
      <w:r w:rsidRPr="002F0ED8">
        <w:rPr>
          <w:rFonts w:ascii="Times New Roman" w:eastAsia="XO Thames" w:hAnsi="Times New Roman" w:cs="Times New Roman"/>
          <w:sz w:val="28"/>
        </w:rPr>
        <w:t>оценивается на основании 9 контрольных точек.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итогам 9 месяцев 2025 года достигнуты 7 контрольных точек, из них: ранее запланированного срока – 5 контрольных  точек,  – 1 контрольная точка выполнена в установленный срок, выполнена с нарушением срока – 1.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  <w:szCs w:val="28"/>
        </w:rPr>
        <w:t>21.01.2025 года заключено соглашение №18/МБТ</w:t>
      </w:r>
      <w:r w:rsidRPr="002F0ED8">
        <w:rPr>
          <w:rFonts w:ascii="Times New Roman" w:eastAsia="XO Thames" w:hAnsi="Times New Roman" w:cs="Times New Roman"/>
          <w:sz w:val="16"/>
          <w:szCs w:val="16"/>
        </w:rPr>
        <w:t xml:space="preserve"> </w:t>
      </w:r>
      <w:r w:rsidRPr="002F0ED8">
        <w:rPr>
          <w:rFonts w:ascii="Times New Roman" w:eastAsia="XO Thames" w:hAnsi="Times New Roman" w:cs="Times New Roman"/>
          <w:sz w:val="28"/>
          <w:szCs w:val="28"/>
        </w:rPr>
        <w:t>«О предоставлении иных межбюджетных трансфертов с департаментом по делам казачества и кадетских учебных заведений Ростовской области». (Контрольная точка 1.1.);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color w:val="000000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07.04.2025 года отчет «Сведения о достижении критерия «Полнота исполнения обязательств членами казачьих обществ», «О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времени» за </w:t>
      </w:r>
      <w:r w:rsidRPr="002F0ED8">
        <w:rPr>
          <w:rFonts w:ascii="Times New Roman" w:eastAsia="XO Thames" w:hAnsi="Times New Roman" w:cs="Times New Roman"/>
          <w:sz w:val="28"/>
          <w:szCs w:val="28"/>
          <w:lang w:val="en-US"/>
        </w:rPr>
        <w:t>I</w:t>
      </w: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 квартал 2025 года направлен в Департамент по делам казачества и кадетских учебных заведения Ростовской области (РК от 07.04.2025 № 79.03-524). (Контрольная точка 1.2.);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08.07.2025 года отчет «Сведения о достижении критерия «Полнота исполнения обязательств членами казачьих обществ», «О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времени» за </w:t>
      </w:r>
      <w:r w:rsidRPr="002F0ED8">
        <w:rPr>
          <w:rFonts w:ascii="Times New Roman" w:eastAsia="XO Thames" w:hAnsi="Times New Roman" w:cs="Times New Roman"/>
          <w:sz w:val="28"/>
          <w:szCs w:val="28"/>
          <w:lang w:val="en-US"/>
        </w:rPr>
        <w:t>II</w:t>
      </w: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 квартал 2025 года направлен в Департамент по делам казачества и кадетских учебных заведения Ростовской области (РК от 08.07.2025 № 79.03-571). (Контрольная точка 1.3.);</w:t>
      </w:r>
    </w:p>
    <w:p w:rsidR="002F0ED8" w:rsidRPr="002F0ED8" w:rsidRDefault="002F0ED8" w:rsidP="002F0E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15.01.2025 года отчет «Сведения о достижении критерия «Полнота исполнения обязательств членами казачьих обществ», «О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времени» за 2024 год направлен в Департамент по делам казачества и кадетских учебных заведения Ростовской области (РК от 15.01.2025 № 79.03-342). (Контрольная точка 1.5.);</w:t>
      </w:r>
    </w:p>
    <w:p w:rsidR="002F0ED8" w:rsidRPr="002F0ED8" w:rsidRDefault="002F0ED8" w:rsidP="002F0E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27.03.2025, 26.06.2025 и 30.09.2025 п</w:t>
      </w:r>
      <w:r w:rsidRPr="002F0ED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роведены заседания Совета по делам казачества при Администрации Красносулинского района» (протоколы заседания от 27.03.2025 № 1, от 26.06.2025 № 2, от 30.09.2025 № 3). (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точка 2.1.);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15.05.2025 года поощрены казачьи дружинники и народные казачьи </w:t>
      </w:r>
      <w:r w:rsidRPr="002F0ED8">
        <w:rPr>
          <w:rFonts w:ascii="Times New Roman" w:eastAsia="XO Thames" w:hAnsi="Times New Roman" w:cs="Times New Roman"/>
          <w:sz w:val="28"/>
          <w:szCs w:val="28"/>
        </w:rPr>
        <w:lastRenderedPageBreak/>
        <w:t xml:space="preserve">дружинники за содействие в обеспечении общественного порядка при проведении общественно политических, массовых и других мероприятий. (Распоряжение Администрации Красносулинского района от 15.05.2025 № 49 «О поощрении казачьих дружинников и народных дружинников Юртового казачьего общества «Сулинский Юрт» в рамках реализации муниципальной программы Красносулинского района «Поддержка казачьих обществ») </w:t>
      </w:r>
      <w:r w:rsidRPr="002F0ED8">
        <w:rPr>
          <w:rFonts w:ascii="Times New Roman" w:eastAsia="XO Thames" w:hAnsi="Times New Roman" w:cs="Times New Roman"/>
          <w:kern w:val="2"/>
          <w:sz w:val="28"/>
          <w:szCs w:val="28"/>
        </w:rPr>
        <w:t>(</w:t>
      </w:r>
      <w:r w:rsidRPr="002F0ED8">
        <w:rPr>
          <w:rFonts w:ascii="Times New Roman" w:eastAsia="XO Thames" w:hAnsi="Times New Roman" w:cs="Times New Roman"/>
          <w:sz w:val="28"/>
          <w:szCs w:val="28"/>
        </w:rPr>
        <w:t>Контрольная точка 2.3.);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</w:rPr>
        <w:t xml:space="preserve">27.09.2025 </w:t>
      </w: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проведен «Большой отчетный Круг ЮКО «Сулинский Юрт» Войскового казачьего общества «Всевеликое войско Донское» под председательством И.о. Атамана ЮКО «Сулинский Юрт» Войскового казачьего общества «Всевеликое войско Донское» Петрова О.Ю. (Информация о проведении размещена по ссылке </w:t>
      </w:r>
      <w:hyperlink r:id="rId5" w:history="1">
        <w:r w:rsidRPr="002F0ED8">
          <w:rPr>
            <w:rFonts w:ascii="Times New Roman" w:eastAsia="XO Thames" w:hAnsi="Times New Roman" w:cs="Times New Roman"/>
            <w:color w:val="0000FF"/>
            <w:sz w:val="28"/>
            <w:szCs w:val="28"/>
            <w:u w:val="single"/>
            <w:lang w:eastAsia="ru-RU"/>
          </w:rPr>
          <w:t>https://ksrayon.donland.ru/presscenter/news/374551/</w:t>
        </w:r>
      </w:hyperlink>
      <w:r w:rsidRPr="002F0ED8">
        <w:rPr>
          <w:rFonts w:ascii="Times New Roman" w:eastAsia="XO Thames" w:hAnsi="Times New Roman" w:cs="Times New Roman"/>
          <w:sz w:val="28"/>
          <w:szCs w:val="28"/>
        </w:rPr>
        <w:t>)</w:t>
      </w:r>
      <w:r w:rsidRPr="002F0ED8">
        <w:rPr>
          <w:rFonts w:ascii="Times New Roman" w:eastAsia="XO Thames" w:hAnsi="Times New Roman" w:cs="Times New Roman"/>
          <w:kern w:val="2"/>
          <w:sz w:val="28"/>
          <w:szCs w:val="28"/>
        </w:rPr>
        <w:t>(</w:t>
      </w:r>
      <w:r w:rsidRPr="002F0ED8">
        <w:rPr>
          <w:rFonts w:ascii="Times New Roman" w:eastAsia="XO Thames" w:hAnsi="Times New Roman" w:cs="Times New Roman"/>
          <w:sz w:val="28"/>
          <w:szCs w:val="28"/>
        </w:rPr>
        <w:t>Контрольная точка 2.2.).</w:t>
      </w:r>
    </w:p>
    <w:p w:rsidR="002F0ED8" w:rsidRPr="002F0ED8" w:rsidRDefault="002F0ED8" w:rsidP="002F0E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Достижение 2 контрольных точек запланировано до конца года 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</w:rPr>
        <w:t xml:space="preserve">На реализацию комплекса процессных мероприятий </w:t>
      </w:r>
      <w:r w:rsidRPr="002F0ED8">
        <w:rPr>
          <w:rFonts w:ascii="Times New Roman" w:eastAsia="XO Thames" w:hAnsi="Times New Roman" w:cs="Times New Roman"/>
          <w:sz w:val="28"/>
          <w:szCs w:val="28"/>
        </w:rPr>
        <w:t>«</w:t>
      </w:r>
      <w:r w:rsidRPr="002F0ED8">
        <w:rPr>
          <w:rFonts w:ascii="Times New Roman" w:eastAsia="XO Thames" w:hAnsi="Times New Roman" w:cs="Times New Roman"/>
          <w:kern w:val="2"/>
          <w:sz w:val="28"/>
          <w:szCs w:val="28"/>
        </w:rPr>
        <w:t>Развитие системы образовательных организаций, использующий в образовательном процессе казачий компонент</w:t>
      </w:r>
      <w:r w:rsidRPr="002F0ED8">
        <w:rPr>
          <w:rFonts w:ascii="Times New Roman" w:eastAsia="XO Thames" w:hAnsi="Times New Roman" w:cs="Times New Roman"/>
          <w:sz w:val="28"/>
          <w:szCs w:val="28"/>
        </w:rPr>
        <w:t xml:space="preserve">» </w:t>
      </w:r>
      <w:r w:rsidRPr="002F0ED8">
        <w:rPr>
          <w:rFonts w:ascii="Times New Roman" w:eastAsia="XO Thames" w:hAnsi="Times New Roman" w:cs="Times New Roman"/>
          <w:sz w:val="28"/>
        </w:rPr>
        <w:t xml:space="preserve">в 2025 году муниципальной программой предусмотрено 701,2 тыс. рублей, сводной бюджетной росписью – 701,2 тыс. рублей. Фактическое освоение средств по итогам 9 месяцев 2025 года составило 417,6 тыс. рублей или 59,6 процента от предусмотренного </w:t>
      </w:r>
      <w:r w:rsidRPr="002F0ED8">
        <w:rPr>
          <w:rFonts w:ascii="Times New Roman" w:eastAsia="XO Thames" w:hAnsi="Times New Roman" w:cs="Times New Roman"/>
          <w:sz w:val="28"/>
          <w:szCs w:val="28"/>
        </w:rPr>
        <w:t>сводной бюджетной росписью объема.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  <w:szCs w:val="28"/>
        </w:rPr>
        <w:t>В рамках комплекса процессных мероприятий «</w:t>
      </w:r>
      <w:r w:rsidRPr="002F0ED8">
        <w:rPr>
          <w:rFonts w:ascii="Times New Roman" w:eastAsia="XO Thames" w:hAnsi="Times New Roman" w:cs="Times New Roman"/>
          <w:kern w:val="2"/>
          <w:sz w:val="28"/>
          <w:szCs w:val="28"/>
        </w:rPr>
        <w:t>Развитие системы образовательных организаций, использующий в образовательном процессе казачий компонент</w:t>
      </w:r>
      <w:r w:rsidRPr="002F0ED8">
        <w:rPr>
          <w:rFonts w:ascii="Times New Roman" w:eastAsia="XO Thames" w:hAnsi="Times New Roman" w:cs="Times New Roman"/>
          <w:sz w:val="28"/>
          <w:szCs w:val="28"/>
        </w:rPr>
        <w:t>» в 2025 году предусмотрен 1 показатель, достижение которого запланировано на конец года. Риски неисполнения отсутствуют.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рамках комплекса процессных мероприятий 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F0ED8">
        <w:rPr>
          <w:rFonts w:ascii="Times New Roman" w:eastAsia="Times New Roman" w:hAnsi="Times New Roman" w:cs="Times New Roman"/>
          <w:kern w:val="2"/>
          <w:sz w:val="28"/>
          <w:szCs w:val="28"/>
        </w:rPr>
        <w:t>Развитие системы образовательных организаций, использующий в образовательном процессе казачий компонент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2025 году предусмотрено 1 мероприятие (результат) исполнение которого будет осуществлено до 30.12.2025-31.12.2025.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Достижение задач комплекса процессных мероприятий 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F0ED8">
        <w:rPr>
          <w:rFonts w:ascii="Times New Roman" w:eastAsia="Times New Roman" w:hAnsi="Times New Roman" w:cs="Times New Roman"/>
          <w:kern w:val="2"/>
          <w:sz w:val="28"/>
          <w:szCs w:val="28"/>
        </w:rPr>
        <w:t>Развитие системы образовательных организаций, использующий в образовательном процессе казачий компонент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оценивается на основании 4 контрольных точек.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итогам 9 месяцев 2025 года достигнуто 3 контрольные точки, из них: ранее запланированного срока – 3, в установленный срок – 0, с нарушением установленного срока – 0.</w:t>
      </w:r>
    </w:p>
    <w:p w:rsidR="002F0ED8" w:rsidRPr="002F0ED8" w:rsidRDefault="002F0ED8" w:rsidP="002F0E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16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20.02.2025 подготовлены и проведены конкурсы сочинений учащихся муниципальных образовательных учреждений, использующих в учебно-воспитательном процессе культурно-исторические традиции донского казачества и региональные особенности Донского края, посвященные юбилейным датам (</w:t>
      </w:r>
      <w:r w:rsidRPr="002F0ED8">
        <w:rPr>
          <w:rFonts w:ascii="Times New Roman" w:eastAsia="Times New Roman" w:hAnsi="Times New Roman" w:cs="Times New Roman"/>
          <w:color w:val="000000"/>
          <w:kern w:val="2"/>
          <w:sz w:val="28"/>
          <w:szCs w:val="16"/>
          <w:lang w:eastAsia="ru-RU"/>
        </w:rPr>
        <w:t xml:space="preserve">Контрольная точка 1.1.); </w:t>
      </w:r>
    </w:p>
    <w:p w:rsidR="002F0ED8" w:rsidRPr="002F0ED8" w:rsidRDefault="002F0ED8" w:rsidP="002F0ED8">
      <w:pPr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16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kern w:val="2"/>
          <w:sz w:val="28"/>
          <w:szCs w:val="16"/>
          <w:lang w:eastAsia="ru-RU"/>
        </w:rPr>
        <w:t>с 03.07.2025 по 05.07.2025 года о</w:t>
      </w:r>
      <w:r w:rsidRPr="002F0ED8">
        <w:rPr>
          <w:rFonts w:ascii="Times New Roman" w:eastAsia="Calibri" w:hAnsi="Times New Roman" w:cs="Times New Roman"/>
          <w:bCs/>
          <w:sz w:val="28"/>
          <w:szCs w:val="28"/>
        </w:rPr>
        <w:t xml:space="preserve">бучающиеся МБОУ СОШ №10 при поддержке казаков ЮКО Сулинский Юрт ежегодно приняли участие во Всероссийском форуме казачьей молодежи «Александровский стяг», который проходил в г. Санкт-Петербурге, также учащиеся казачьих школ </w:t>
      </w:r>
      <w:r w:rsidRPr="002F0ED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являются постоянными участниками конкурсов рисунков, поделок, литературного творчества, акций: «Георгиевская лента», «Окна победы», «Письма победы», «Ветеран живет рядом», «Нет забытых могил», «Бессмертный полк», «Споём День Победы вместе», «80 пятерок Победы»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 (</w:t>
      </w:r>
      <w:r w:rsidRPr="002F0ED8">
        <w:rPr>
          <w:rFonts w:ascii="Times New Roman" w:eastAsia="Times New Roman" w:hAnsi="Times New Roman" w:cs="Times New Roman"/>
          <w:color w:val="000000"/>
          <w:kern w:val="2"/>
          <w:sz w:val="28"/>
          <w:szCs w:val="16"/>
          <w:lang w:eastAsia="ru-RU"/>
        </w:rPr>
        <w:t>Контрольная точка 1.2.);</w:t>
      </w:r>
    </w:p>
    <w:p w:rsidR="002F0ED8" w:rsidRPr="002F0ED8" w:rsidRDefault="002F0ED8" w:rsidP="002F0ED8">
      <w:pPr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16"/>
          <w:lang w:eastAsia="ru-RU"/>
        </w:rPr>
      </w:pPr>
      <w:r w:rsidRPr="002F0ED8">
        <w:rPr>
          <w:rFonts w:ascii="Times New Roman" w:eastAsia="Calibri" w:hAnsi="Times New Roman" w:cs="Times New Roman"/>
          <w:bCs/>
          <w:sz w:val="28"/>
          <w:szCs w:val="28"/>
        </w:rPr>
        <w:t xml:space="preserve">24.09.2025 в  МБОУ СОШ № 10 при поддержке казаков ЮКО Сулинский Юрт проведена среди обучающихся МБОУ СОШ со статусом «Казачье» военно-патриотическая эстафета «Казачья спартакиада». 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(</w:t>
      </w:r>
      <w:r w:rsidRPr="002F0ED8">
        <w:rPr>
          <w:rFonts w:ascii="Times New Roman" w:eastAsia="Times New Roman" w:hAnsi="Times New Roman" w:cs="Times New Roman"/>
          <w:color w:val="000000"/>
          <w:kern w:val="2"/>
          <w:sz w:val="28"/>
          <w:szCs w:val="16"/>
          <w:lang w:eastAsia="ru-RU"/>
        </w:rPr>
        <w:t>Контрольная точка 1.3.).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реализацию комплекса процессных мероприятий 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F0ED8">
        <w:rPr>
          <w:rFonts w:ascii="Times New Roman" w:eastAsia="Times New Roman" w:hAnsi="Times New Roman" w:cs="Times New Roman"/>
          <w:kern w:val="2"/>
          <w:sz w:val="28"/>
          <w:szCs w:val="28"/>
        </w:rPr>
        <w:t>Развитие казачьей культуры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решением Собрания депутатов Красносулинского района от 24.12.2024 № 313 «О бюджете Красносулинского района на 2025 год и на плановый период 2026 и 2027 годов» (с учетом внесенных изменений) финансовые средства не предусмотрены.</w:t>
      </w:r>
    </w:p>
    <w:p w:rsidR="002F0ED8" w:rsidRPr="002F0ED8" w:rsidRDefault="002F0ED8" w:rsidP="002F0E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XO Thames" w:hAnsi="Times New Roman" w:cs="Times New Roman"/>
          <w:sz w:val="28"/>
          <w:szCs w:val="28"/>
        </w:rPr>
      </w:pPr>
      <w:r w:rsidRPr="002F0ED8">
        <w:rPr>
          <w:rFonts w:ascii="Times New Roman" w:eastAsia="XO Thames" w:hAnsi="Times New Roman" w:cs="Times New Roman"/>
          <w:sz w:val="28"/>
          <w:szCs w:val="28"/>
        </w:rPr>
        <w:t>В рамках комплекса процессных мероприятий «</w:t>
      </w:r>
      <w:r w:rsidRPr="002F0ED8">
        <w:rPr>
          <w:rFonts w:ascii="Times New Roman" w:eastAsia="XO Thames" w:hAnsi="Times New Roman" w:cs="Times New Roman"/>
          <w:kern w:val="2"/>
          <w:sz w:val="28"/>
          <w:szCs w:val="28"/>
        </w:rPr>
        <w:t>Развитие казачьей культуры</w:t>
      </w:r>
      <w:r w:rsidRPr="002F0ED8">
        <w:rPr>
          <w:rFonts w:ascii="Times New Roman" w:eastAsia="XO Thames" w:hAnsi="Times New Roman" w:cs="Times New Roman"/>
          <w:sz w:val="28"/>
          <w:szCs w:val="28"/>
        </w:rPr>
        <w:t>» в 2025 году предусмотрен 1 показатель, достижение которого запланировано на конец года. Риски неисполнения отсутствуют.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рамках комплекса процессных мероприятий 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F0ED8">
        <w:rPr>
          <w:rFonts w:ascii="Times New Roman" w:eastAsia="Times New Roman" w:hAnsi="Times New Roman" w:cs="Times New Roman"/>
          <w:kern w:val="2"/>
          <w:sz w:val="28"/>
          <w:szCs w:val="28"/>
        </w:rPr>
        <w:t>Развитие казачьей культуры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2025 году предусмотрено 1 мероприятие (результат) исполнение которого будет осуществлено до 30.12.2025-31.12.2025.</w:t>
      </w:r>
    </w:p>
    <w:p w:rsidR="002F0ED8" w:rsidRPr="002F0ED8" w:rsidRDefault="002F0ED8" w:rsidP="002F0E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Достижение задач комплекса процессных мероприятий 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F0ED8">
        <w:rPr>
          <w:rFonts w:ascii="Times New Roman" w:eastAsia="Times New Roman" w:hAnsi="Times New Roman" w:cs="Times New Roman"/>
          <w:kern w:val="2"/>
          <w:sz w:val="28"/>
          <w:szCs w:val="28"/>
        </w:rPr>
        <w:t>Развитие системы образовательных организаций, использующий в образовательном процессе казачий компонент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оценивается на основании 4 контрольных точек.</w:t>
      </w:r>
    </w:p>
    <w:p w:rsidR="002F0ED8" w:rsidRPr="002F0ED8" w:rsidRDefault="002F0ED8" w:rsidP="002F0E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По итогам 9 месяцев 2025 года достигнуты 2 контрольные точки, из них: ранее запланированного срока – 2, в установленный срок – 0, с нарушением установленного срока – 0.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16.01.2025 сформирован план проведения культурных мероприятий</w:t>
      </w:r>
      <w:r w:rsidRPr="002F0ED8">
        <w:rPr>
          <w:rFonts w:ascii="Times New Roman" w:eastAsia="Arimo" w:hAnsi="Times New Roman" w:cs="Times New Roman"/>
          <w:spacing w:val="-2"/>
          <w:sz w:val="28"/>
          <w:szCs w:val="28"/>
        </w:rPr>
        <w:t xml:space="preserve">, направленных </w:t>
      </w:r>
      <w:r w:rsidRPr="002F0ED8">
        <w:rPr>
          <w:rFonts w:ascii="Times New Roman" w:eastAsia="Arimo" w:hAnsi="Times New Roman" w:cs="Times New Roman"/>
          <w:sz w:val="28"/>
          <w:szCs w:val="28"/>
        </w:rPr>
        <w:t xml:space="preserve">на развитие </w:t>
      </w:r>
      <w:r w:rsidRPr="002F0ED8">
        <w:rPr>
          <w:rFonts w:ascii="Times New Roman" w:eastAsia="Arimo" w:hAnsi="Times New Roman" w:cs="Times New Roman"/>
          <w:spacing w:val="-2"/>
          <w:sz w:val="28"/>
          <w:szCs w:val="28"/>
        </w:rPr>
        <w:t>казачьей культуры в Красносулинском районе». (</w:t>
      </w: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точка 1.1.);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Arimo" w:hAnsi="Times New Roman" w:cs="Times New Roman"/>
          <w:sz w:val="28"/>
          <w:szCs w:val="28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07.06.2025 о</w:t>
      </w:r>
      <w:r w:rsidRPr="002F0ED8">
        <w:rPr>
          <w:rFonts w:ascii="Times New Roman" w:eastAsia="Arimo" w:hAnsi="Times New Roman" w:cs="Times New Roman"/>
          <w:sz w:val="28"/>
          <w:szCs w:val="28"/>
        </w:rPr>
        <w:t>беспечено участие казачьих творческих коллективов в областном мероприятии, направленном на сохранение и развитие казачьей культуры в областном отборочном этапе фольклорного конкурса «Казачий круг». (Контрольная точка 1.2.).</w:t>
      </w:r>
    </w:p>
    <w:p w:rsidR="002F0ED8" w:rsidRPr="002F0ED8" w:rsidRDefault="002F0ED8" w:rsidP="002F0ED8">
      <w:pPr>
        <w:spacing w:after="0" w:line="240" w:lineRule="auto"/>
        <w:ind w:firstLine="709"/>
        <w:jc w:val="both"/>
        <w:rPr>
          <w:rFonts w:ascii="Times New Roman" w:eastAsia="Arimo" w:hAnsi="Times New Roman" w:cs="Times New Roman"/>
          <w:sz w:val="28"/>
          <w:szCs w:val="28"/>
        </w:rPr>
      </w:pPr>
      <w:r w:rsidRPr="002F0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2 контрольных точек запланировано до конца года.</w:t>
      </w:r>
    </w:p>
    <w:p w:rsidR="00903897" w:rsidRDefault="00903897">
      <w:bookmarkStart w:id="0" w:name="_GoBack"/>
      <w:bookmarkEnd w:id="0"/>
    </w:p>
    <w:sectPr w:rsidR="0090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m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A8"/>
    <w:rsid w:val="002F0ED8"/>
    <w:rsid w:val="00903897"/>
    <w:rsid w:val="00A3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rayon.donland.ru/presscenter/news/37455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1518</Words>
  <Characters>8655</Characters>
  <Application>Microsoft Office Word</Application>
  <DocSecurity>0</DocSecurity>
  <Lines>72</Lines>
  <Paragraphs>20</Paragraphs>
  <ScaleCrop>false</ScaleCrop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2025-10-30T13:32:00Z</dcterms:created>
  <dcterms:modified xsi:type="dcterms:W3CDTF">2025-10-30T13:32:00Z</dcterms:modified>
</cp:coreProperties>
</file>