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B6" w:rsidRPr="00622AB6" w:rsidRDefault="00622AB6" w:rsidP="00622AB6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color w:val="333333"/>
          <w:sz w:val="28"/>
          <w:szCs w:val="28"/>
        </w:rPr>
      </w:pPr>
      <w:r w:rsidRPr="00622AB6">
        <w:rPr>
          <w:rStyle w:val="a8"/>
          <w:b/>
          <w:bCs/>
          <w:color w:val="333333"/>
          <w:sz w:val="28"/>
          <w:szCs w:val="28"/>
        </w:rPr>
        <w:t>Руководство по соблюдению обязательных требований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положениями Земельного кодекса Российской Федерации от 25.10.2001 года №136-ФЗ (далее - Земельный кодекс)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частью 2 статьи 72 Земельного кодекса Российской Федерации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Муниципальный земельный контроль в отношении объектов земельных отношений, расположенных в границах сельских поселений, входящих в состав муниципального образования «</w:t>
      </w:r>
      <w:r w:rsidR="000D2E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Красносулинский</w:t>
      </w: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осуществляется сектором муниципального контроля управления по правовой, кадровой и архивной работе Администрации </w:t>
      </w:r>
      <w:r w:rsidR="000D2E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Красносулинского </w:t>
      </w: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компетенции органов муниципального контроля отнесено осуществление контрольных мероприятий за соблюдением выполнения требований земельного законодательства Российской Федерации, за нарушение которых законодательством Российской Федерации предусмотрена административная и иная ответственность, в том числе: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требований законодательства о недопущении самовольного занятия земельного участка 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 (ст. 7.1 КоАП РФ);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требований законодательства о переоформлении юридическими лицами права постоянного (бессрочного) пользования земельными участками на право аренды земельных участков или приобретении земельных участков в собственность (ст. 7.34 КоАП РФ);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требований земельного законодательства об использовании земельных участков по целевому назначению в соответствии с их принадлежностью к той или иной категории земель и (или) разрешенным использованием (ч. 1 ст. 8.8 КоАП РФ);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требований законодательства своевременно приступать к использованию земельных участков, предназначенных для жилищного или иного строительства, садоводства, огородничества, в случаях, если сроки освоения земельных участков предусмотрены законодательством Российской Федерации и (или) договорами (ч. 3 ст. 8.8 КоАП РФ);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требований законодательства, связанных с обязанностью по приведению земель в состояние, пригодное для использования по целевому назначению (ч. 4 ст. 8.8 КоАП РФ);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требований законодательства, связанных с выполнением в установленный срок предписаний, выданных должностными лицами, осуществляющими муниципальный контроль в пределах компетенции, по вопросам соблюдения требований земельного законодательства и устранения нарушений в области земельных отношений (ст. 19.5 КоАП РФ).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 обязательных требований о наличии и сохранности межевых знаков границ земельных участков.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42 Земельного кодекса Российской Федерации собственники земельных участков и лица, не являющиеся собственниками земельных участков, обязаны: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своевременно производить платежи за землю;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7)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выполнять иные требования, предусмотренные Земельным кодексом Российской Федерации, федеральными законами.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частью 1 статьи 25 Земельного кодекса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Федеральным законом «О государственной регистрации недвижимости».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на земельные участки удостоверяются документами в порядке, установленном Федеральным законом «О государственной регистрации недвижимости».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переходе права собственности на здание, сооружение, 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перехода права собственности на здание, сооружение к нескольким собственникам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исчисления и уплаты земельного налога устанавливается законодательством Российской Федерации о налогах и сборах.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Главой XIII Земельного кодекса установлено: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должностные лица и работники организации, виновные в совершении земельных правонарушений, несут дисциплинарную ответственность в случаях,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оказывающих негативное воздействие на земли, их загрязнение химическими и радиоактивными веществами, производственными отходами и сточными водами;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юридические лица, граждане обязаны возместить в полном объеме вред, причиненный в результате совершения ими земельных правонарушений.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соблюдения требований земельного законодательства и применение мер ответственности за нарушение таких требований осуществляется в строгом соответствии со следующими нормативными правовыми актами: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Конституцией Российской Федерации (принята всенародным голосованием 12.12.1993);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Кодексом Российской Федерации об административных правонарушениях от 30.12.2001 года №195-ФЗ;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Земельным кодексом Российской Федерации от 25.10.2001 года №136-ФЗ;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 законом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(до 01.01.2022);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Федеральным законом от 31.07.2020  N 248- ФЗ " О Государственном контроле (надзоре) и муниципальном контроле в Российской Федерации ";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иными нормативными правовыми актами.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Специалистом, осуществляющим муниципальный земельный контроль, проводится следующая работа по пресечению нарушений обязательных требований и (или) устранению таких нарушений: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проведение консультативной работы с юридическими лицами, индивидуальными предпринимателями и физическими лицами, направленной на предотвращение нарушений земельного законодательства;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проведение ежегодного анализа и оценки эффективности муниципального земельного контроля;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размещение информации на официальном сайте Администрации </w:t>
      </w:r>
      <w:r w:rsidR="000441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Красносулинского</w:t>
      </w: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в информационно-телекоммуникационной сети «Интернет»;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представление юридическими лицами, индивидуальными предпринимателями, гражданами комментариев и предложений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реализация возможности обращения заинтересованными лицами с заявлениями, жалобами или предложениями через официальный сайт Администрации </w:t>
      </w:r>
      <w:r w:rsidR="000441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Красносулинского </w:t>
      </w: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района;</w:t>
      </w:r>
    </w:p>
    <w:p w:rsidR="00622AB6" w:rsidRPr="00622AB6" w:rsidRDefault="00622AB6" w:rsidP="00622AB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размещение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 на официальном сайте Администрации </w:t>
      </w:r>
      <w:r w:rsidR="000441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Красносулинского</w:t>
      </w:r>
      <w:r w:rsidR="0004416E"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22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 в информационно-телекоммуникационной сети «Интернет».</w:t>
      </w:r>
    </w:p>
    <w:sectPr w:rsidR="00622AB6" w:rsidRPr="00622AB6" w:rsidSect="00C8377D">
      <w:pgSz w:w="11906" w:h="16838"/>
      <w:pgMar w:top="1276" w:right="849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A2D2F"/>
    <w:multiLevelType w:val="hybridMultilevel"/>
    <w:tmpl w:val="A37E98F6"/>
    <w:lvl w:ilvl="0" w:tplc="FF54CB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C0C1C"/>
    <w:multiLevelType w:val="hybridMultilevel"/>
    <w:tmpl w:val="C00034B8"/>
    <w:lvl w:ilvl="0" w:tplc="0FFEF932">
      <w:start w:val="1"/>
      <w:numFmt w:val="decimal"/>
      <w:lvlText w:val="%1)"/>
      <w:lvlJc w:val="left"/>
      <w:pPr>
        <w:ind w:left="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F"/>
    <w:rsid w:val="000012DD"/>
    <w:rsid w:val="0000587D"/>
    <w:rsid w:val="00016E34"/>
    <w:rsid w:val="00021EA4"/>
    <w:rsid w:val="0004416E"/>
    <w:rsid w:val="000A0FC2"/>
    <w:rsid w:val="000A1472"/>
    <w:rsid w:val="000D13E1"/>
    <w:rsid w:val="000D2EB6"/>
    <w:rsid w:val="000E1969"/>
    <w:rsid w:val="000E2B79"/>
    <w:rsid w:val="000E4D0F"/>
    <w:rsid w:val="0012010C"/>
    <w:rsid w:val="00135F0E"/>
    <w:rsid w:val="0018635E"/>
    <w:rsid w:val="0019402B"/>
    <w:rsid w:val="001E0390"/>
    <w:rsid w:val="001E2F95"/>
    <w:rsid w:val="00216B33"/>
    <w:rsid w:val="00306A29"/>
    <w:rsid w:val="00307AC3"/>
    <w:rsid w:val="00326BC9"/>
    <w:rsid w:val="00331300"/>
    <w:rsid w:val="003763B6"/>
    <w:rsid w:val="00381E5E"/>
    <w:rsid w:val="003F0639"/>
    <w:rsid w:val="003F0A57"/>
    <w:rsid w:val="003F3F61"/>
    <w:rsid w:val="00416F94"/>
    <w:rsid w:val="004175E9"/>
    <w:rsid w:val="00417D31"/>
    <w:rsid w:val="00421CEB"/>
    <w:rsid w:val="004235BB"/>
    <w:rsid w:val="0043784F"/>
    <w:rsid w:val="004510FF"/>
    <w:rsid w:val="0047319F"/>
    <w:rsid w:val="00485B97"/>
    <w:rsid w:val="004A6695"/>
    <w:rsid w:val="004B062E"/>
    <w:rsid w:val="004C3153"/>
    <w:rsid w:val="004C79DD"/>
    <w:rsid w:val="004E2A8A"/>
    <w:rsid w:val="00511ABA"/>
    <w:rsid w:val="00512F1E"/>
    <w:rsid w:val="00534419"/>
    <w:rsid w:val="00534D4E"/>
    <w:rsid w:val="00560D8A"/>
    <w:rsid w:val="00576965"/>
    <w:rsid w:val="00592C9E"/>
    <w:rsid w:val="005A391E"/>
    <w:rsid w:val="005E134D"/>
    <w:rsid w:val="005F3927"/>
    <w:rsid w:val="00605DEB"/>
    <w:rsid w:val="0061341D"/>
    <w:rsid w:val="00614958"/>
    <w:rsid w:val="006154DF"/>
    <w:rsid w:val="00622AB6"/>
    <w:rsid w:val="006A7CB0"/>
    <w:rsid w:val="006B2B73"/>
    <w:rsid w:val="006C6A90"/>
    <w:rsid w:val="006D241B"/>
    <w:rsid w:val="0070620A"/>
    <w:rsid w:val="00751AA4"/>
    <w:rsid w:val="00752EC4"/>
    <w:rsid w:val="007564C0"/>
    <w:rsid w:val="00760886"/>
    <w:rsid w:val="007610CD"/>
    <w:rsid w:val="00761814"/>
    <w:rsid w:val="00771BB8"/>
    <w:rsid w:val="0079282F"/>
    <w:rsid w:val="00795E29"/>
    <w:rsid w:val="007C6CBD"/>
    <w:rsid w:val="007C78EE"/>
    <w:rsid w:val="007D456E"/>
    <w:rsid w:val="00807B34"/>
    <w:rsid w:val="008313F9"/>
    <w:rsid w:val="00837F2D"/>
    <w:rsid w:val="008916F9"/>
    <w:rsid w:val="008D4D6B"/>
    <w:rsid w:val="008F1C80"/>
    <w:rsid w:val="0091009C"/>
    <w:rsid w:val="00911A79"/>
    <w:rsid w:val="00927777"/>
    <w:rsid w:val="00932681"/>
    <w:rsid w:val="009610A4"/>
    <w:rsid w:val="00965715"/>
    <w:rsid w:val="009763D9"/>
    <w:rsid w:val="009851D3"/>
    <w:rsid w:val="009D0304"/>
    <w:rsid w:val="009E73A2"/>
    <w:rsid w:val="00A175A8"/>
    <w:rsid w:val="00A23F1D"/>
    <w:rsid w:val="00A26426"/>
    <w:rsid w:val="00A43DD5"/>
    <w:rsid w:val="00A4728F"/>
    <w:rsid w:val="00A54476"/>
    <w:rsid w:val="00A71CE5"/>
    <w:rsid w:val="00A82972"/>
    <w:rsid w:val="00A92C8E"/>
    <w:rsid w:val="00A96DF5"/>
    <w:rsid w:val="00AB4E90"/>
    <w:rsid w:val="00AC1EE6"/>
    <w:rsid w:val="00B04131"/>
    <w:rsid w:val="00B17EA2"/>
    <w:rsid w:val="00B90221"/>
    <w:rsid w:val="00B91867"/>
    <w:rsid w:val="00BF749F"/>
    <w:rsid w:val="00C1751C"/>
    <w:rsid w:val="00C251A8"/>
    <w:rsid w:val="00C8377D"/>
    <w:rsid w:val="00CB44AE"/>
    <w:rsid w:val="00D3543C"/>
    <w:rsid w:val="00D40474"/>
    <w:rsid w:val="00D47E5B"/>
    <w:rsid w:val="00D73801"/>
    <w:rsid w:val="00D823E9"/>
    <w:rsid w:val="00E02186"/>
    <w:rsid w:val="00E03F28"/>
    <w:rsid w:val="00E11BE3"/>
    <w:rsid w:val="00E21A84"/>
    <w:rsid w:val="00E656AE"/>
    <w:rsid w:val="00EC22B5"/>
    <w:rsid w:val="00F01818"/>
    <w:rsid w:val="00F209E5"/>
    <w:rsid w:val="00F31EA7"/>
    <w:rsid w:val="00F5696E"/>
    <w:rsid w:val="00F57343"/>
    <w:rsid w:val="00F70507"/>
    <w:rsid w:val="00F775F5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763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E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0E4D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63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326BC9"/>
  </w:style>
  <w:style w:type="paragraph" w:styleId="a6">
    <w:name w:val="List Paragraph"/>
    <w:basedOn w:val="a"/>
    <w:uiPriority w:val="34"/>
    <w:qFormat/>
    <w:rsid w:val="0096571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1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763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E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0E4D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63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326BC9"/>
  </w:style>
  <w:style w:type="paragraph" w:styleId="a6">
    <w:name w:val="List Paragraph"/>
    <w:basedOn w:val="a"/>
    <w:uiPriority w:val="34"/>
    <w:qFormat/>
    <w:rsid w:val="0096571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1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15BE-7C90-423D-A877-99EE8C37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KavaleristovaIV</dc:creator>
  <cp:lastModifiedBy>Пользователь</cp:lastModifiedBy>
  <cp:revision>4</cp:revision>
  <cp:lastPrinted>2023-03-15T08:01:00Z</cp:lastPrinted>
  <dcterms:created xsi:type="dcterms:W3CDTF">2023-03-15T08:10:00Z</dcterms:created>
  <dcterms:modified xsi:type="dcterms:W3CDTF">2023-03-29T05:43:00Z</dcterms:modified>
</cp:coreProperties>
</file>