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CA4DB9">
      <w:pPr>
        <w:ind w:firstLine="0"/>
        <w:jc w:val="left"/>
        <w:rPr>
          <w:szCs w:val="28"/>
        </w:rPr>
      </w:pP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Сводный отчет о проведении оценки регулирующего воздействия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Проекта нормативного правового акта Красносулинского района,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затрагивающего вопросы осуществления </w:t>
      </w:r>
      <w:proofErr w:type="gramStart"/>
      <w:r w:rsidRPr="00CA4DB9">
        <w:rPr>
          <w:rFonts w:ascii="Times New Roman" w:hAnsi="Times New Roman"/>
          <w:sz w:val="24"/>
          <w:szCs w:val="24"/>
          <w:lang w:eastAsia="ru-RU"/>
        </w:rPr>
        <w:t>предпринимательской</w:t>
      </w:r>
      <w:proofErr w:type="gramEnd"/>
      <w:r w:rsidRPr="00CA4D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>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151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CA4DB9" w:rsidTr="00817A71">
        <w:trPr>
          <w:trHeight w:val="15"/>
        </w:trPr>
        <w:tc>
          <w:tcPr>
            <w:tcW w:w="860" w:type="dxa"/>
            <w:gridSpan w:val="2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CA4DB9" w:rsidTr="00321D7E">
        <w:trPr>
          <w:trHeight w:val="959"/>
        </w:trPr>
        <w:tc>
          <w:tcPr>
            <w:tcW w:w="93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4D7CCA" w:rsidRPr="00CA4DB9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F8559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11E9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августа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CA4DB9" w:rsidRDefault="00067A95" w:rsidP="00911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F8559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911E9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сентя</w:t>
            </w:r>
            <w:r w:rsidR="0074516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CA4DB9" w:rsidTr="00817A71">
        <w:tc>
          <w:tcPr>
            <w:tcW w:w="935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559C" w:rsidRDefault="004D7CCA" w:rsidP="00F8559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505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и наименование проек</w:t>
            </w:r>
            <w:r w:rsidR="00F855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та нормативного правового акта:</w:t>
            </w:r>
          </w:p>
          <w:p w:rsidR="00911E9F" w:rsidRPr="00911E9F" w:rsidRDefault="00911E9F" w:rsidP="00911E9F">
            <w:pPr>
              <w:tabs>
                <w:tab w:val="left" w:pos="4678"/>
                <w:tab w:val="left" w:pos="4820"/>
              </w:tabs>
              <w:ind w:right="-58" w:firstLine="0"/>
              <w:rPr>
                <w:sz w:val="24"/>
                <w:szCs w:val="24"/>
              </w:rPr>
            </w:pPr>
            <w:r w:rsidRPr="00911E9F">
              <w:rPr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911E9F">
              <w:rPr>
                <w:color w:val="000000"/>
                <w:sz w:val="24"/>
                <w:szCs w:val="24"/>
              </w:rPr>
              <w:t>«</w:t>
            </w:r>
            <w:r w:rsidRPr="00911E9F">
              <w:rPr>
                <w:sz w:val="24"/>
                <w:szCs w:val="24"/>
              </w:rPr>
              <w:t>Предоставление муниципального имущества (за исключением земельных участков) в аренду без проведения торгов».</w:t>
            </w:r>
          </w:p>
          <w:p w:rsidR="004D7CCA" w:rsidRPr="00CA4DB9" w:rsidRDefault="00911E9F" w:rsidP="00911E9F">
            <w:pPr>
              <w:pStyle w:val="ad"/>
              <w:tabs>
                <w:tab w:val="left" w:pos="-158"/>
              </w:tabs>
              <w:spacing w:before="0" w:beforeAutospacing="0" w:after="0" w:afterAutospacing="0"/>
              <w:jc w:val="both"/>
              <w:rPr>
                <w:u w:val="single"/>
              </w:rPr>
            </w:pPr>
            <w:r w:rsidRPr="00CA4DB9">
              <w:rPr>
                <w:u w:val="single"/>
              </w:rPr>
              <w:t xml:space="preserve"> </w:t>
            </w:r>
            <w:r w:rsidR="004D7CCA" w:rsidRPr="00CA4DB9">
              <w:rPr>
                <w:u w:val="single"/>
              </w:rPr>
              <w:t>(текстовое описание)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3C16" w:rsidRPr="00CA4DB9" w:rsidRDefault="004D7CCA" w:rsidP="00521095">
            <w:pPr>
              <w:ind w:left="-149" w:hanging="7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Разработчик:</w:t>
            </w:r>
            <w:r w:rsidRPr="00CA4DB9">
              <w:rPr>
                <w:sz w:val="24"/>
                <w:szCs w:val="24"/>
              </w:rPr>
              <w:br/>
            </w:r>
            <w:r w:rsidR="009642E8">
              <w:rPr>
                <w:sz w:val="24"/>
                <w:szCs w:val="24"/>
                <w:u w:val="single"/>
              </w:rPr>
              <w:t xml:space="preserve">Управление земельно-имущественных отношений и муниципального заказа </w:t>
            </w:r>
            <w:r w:rsidR="00263C16" w:rsidRPr="00CA4DB9">
              <w:rPr>
                <w:sz w:val="24"/>
                <w:szCs w:val="24"/>
                <w:u w:val="single"/>
              </w:rPr>
              <w:t>Красносулинского района</w:t>
            </w:r>
          </w:p>
          <w:p w:rsidR="004D7CCA" w:rsidRPr="00CA4DB9" w:rsidRDefault="004B52B0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8A1475" w:rsidRDefault="004D7CCA" w:rsidP="009953C7">
            <w:pPr>
              <w:pStyle w:val="ConsPlusNormal"/>
              <w:widowControl/>
              <w:suppressAutoHyphens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3C7">
              <w:rPr>
                <w:rFonts w:ascii="Times New Roman" w:hAnsi="Times New Roman"/>
                <w:sz w:val="24"/>
                <w:szCs w:val="24"/>
              </w:rPr>
              <w:t>Краткое содержание проекта нормативного правового акта:</w:t>
            </w:r>
            <w:r w:rsidRPr="009953C7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="00A03C16" w:rsidRPr="009953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Настоящий Порядок </w:t>
            </w:r>
            <w:r w:rsidR="009953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регламентирует </w:t>
            </w:r>
            <w:r w:rsidR="009953C7" w:rsidRPr="009953C7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9953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53C7" w:rsidRPr="00995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(за исключением земельных участков) в аренду без проведения торгов</w:t>
            </w:r>
            <w:r w:rsidR="009953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53C7" w:rsidRPr="00995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53C7" w:rsidRPr="009953C7">
              <w:rPr>
                <w:rFonts w:ascii="Times New Roman" w:hAnsi="Times New Roman" w:cs="Times New Roman"/>
                <w:sz w:val="24"/>
                <w:szCs w:val="24"/>
              </w:rPr>
              <w:t>разработан в целях повышения качества исполнения и доступности результата предоставления муниципальной услуги, создания комфортных условий для получателей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321D7E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21095" w:rsidRPr="008B7A20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5B7ACF" w:rsidRPr="00321D7E">
              <w:rPr>
                <w:rFonts w:ascii="Times New Roman" w:hAnsi="Times New Roman"/>
                <w:sz w:val="24"/>
                <w:szCs w:val="24"/>
              </w:rPr>
              <w:t>:</w:t>
            </w:r>
            <w:r w:rsidRPr="00321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Кривцун</w:t>
            </w:r>
            <w:proofErr w:type="spellEnd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Л.В.</w:t>
            </w:r>
          </w:p>
          <w:p w:rsidR="00521095" w:rsidRPr="00521095" w:rsidRDefault="00521095" w:rsidP="00521095">
            <w:pPr>
              <w:ind w:left="-149" w:hanging="7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: </w:t>
            </w:r>
            <w:r w:rsidR="000C327E" w:rsidRPr="000C327E">
              <w:rPr>
                <w:sz w:val="24"/>
                <w:szCs w:val="24"/>
              </w:rPr>
      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      </w:r>
          </w:p>
          <w:p w:rsidR="00CA5BF5" w:rsidRPr="005B7ACF" w:rsidRDefault="00CA5BF5" w:rsidP="00CA5BF5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86367)5-23-06</w:t>
            </w:r>
          </w:p>
          <w:p w:rsidR="00E6655F" w:rsidRPr="00CA4DB9" w:rsidRDefault="00CA5BF5" w:rsidP="00CA5BF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komitetks</w:t>
            </w:r>
            <w:proofErr w:type="spellEnd"/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rambler</w:t>
            </w:r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Pr="00CA4DB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CA4DB9">
        <w:rPr>
          <w:sz w:val="24"/>
          <w:szCs w:val="24"/>
        </w:rPr>
        <w:t>2. Степень регулирующего воздействия проекта правового акта</w:t>
      </w:r>
      <w:r w:rsidRPr="00CA4DB9"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CA4DB9" w:rsidRDefault="00AE1831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CA4DB9" w:rsidRDefault="00AE1831" w:rsidP="004B3C20">
            <w:pPr>
              <w:pStyle w:val="a3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RPr="00CA4DB9" w:rsidTr="00E6655F">
        <w:trPr>
          <w:trHeight w:val="1141"/>
        </w:trPr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4D7CCA" w:rsidRPr="00CA4DB9" w:rsidRDefault="00A03C16" w:rsidP="004B3C20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03C16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BC1C7D" w:rsidRPr="009953C7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BC1C7D">
              <w:rPr>
                <w:rFonts w:ascii="Times New Roman" w:hAnsi="Times New Roman"/>
                <w:sz w:val="24"/>
                <w:szCs w:val="24"/>
              </w:rPr>
              <w:t>е</w:t>
            </w:r>
            <w:r w:rsidR="00BC1C7D" w:rsidRPr="009953C7">
              <w:rPr>
                <w:rFonts w:ascii="Times New Roman" w:hAnsi="Times New Roman"/>
                <w:sz w:val="24"/>
                <w:szCs w:val="24"/>
              </w:rPr>
              <w:t xml:space="preserve"> муниципального имущества (за исключением земельных участков) в аренду без проведения торгов</w:t>
            </w:r>
            <w:r w:rsidR="00BC1C7D">
              <w:rPr>
                <w:rFonts w:ascii="Times New Roman" w:hAnsi="Times New Roman"/>
                <w:sz w:val="24"/>
                <w:szCs w:val="24"/>
              </w:rPr>
              <w:t>,</w:t>
            </w:r>
            <w:r w:rsidR="00BC1C7D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CA4DB9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F8559C" w:rsidRDefault="004D7CCA" w:rsidP="00F8559C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8559C">
              <w:rPr>
                <w:rFonts w:ascii="Times New Roman" w:hAnsi="Times New Roman"/>
                <w:sz w:val="24"/>
                <w:szCs w:val="24"/>
              </w:rPr>
              <w:t>Формулировка проблемы:</w:t>
            </w:r>
            <w:r w:rsidR="001B7FA0" w:rsidRPr="00F8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4659">
              <w:rPr>
                <w:rFonts w:ascii="Times New Roman" w:hAnsi="Times New Roman"/>
                <w:sz w:val="24"/>
                <w:szCs w:val="24"/>
              </w:rPr>
              <w:t>П</w:t>
            </w:r>
            <w:r w:rsidR="00AE4659" w:rsidRPr="009953C7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AE4659">
              <w:rPr>
                <w:rFonts w:ascii="Times New Roman" w:hAnsi="Times New Roman"/>
                <w:sz w:val="24"/>
                <w:szCs w:val="24"/>
              </w:rPr>
              <w:t>е</w:t>
            </w:r>
            <w:r w:rsidR="00AE4659" w:rsidRPr="009953C7">
              <w:rPr>
                <w:rFonts w:ascii="Times New Roman" w:hAnsi="Times New Roman"/>
                <w:sz w:val="24"/>
                <w:szCs w:val="24"/>
              </w:rPr>
              <w:t xml:space="preserve"> муниципального имущества (за исключением земельных участков) в аренду без проведения торгов</w:t>
            </w:r>
            <w:r w:rsidR="00AE46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D7CCA" w:rsidRPr="00F8559C" w:rsidRDefault="004D7CCA" w:rsidP="00F8559C">
      <w:pPr>
        <w:ind w:firstLine="0"/>
        <w:rPr>
          <w:sz w:val="24"/>
          <w:szCs w:val="24"/>
        </w:rPr>
      </w:pPr>
      <w:r w:rsidRPr="00F8559C">
        <w:rPr>
          <w:sz w:val="24"/>
          <w:szCs w:val="24"/>
        </w:rPr>
        <w:t xml:space="preserve">4. Описание цели разработки проекта нормативного правового акта </w:t>
      </w:r>
    </w:p>
    <w:p w:rsidR="00BC1C7D" w:rsidRPr="00BC1C7D" w:rsidRDefault="00B06836" w:rsidP="00F8559C">
      <w:pPr>
        <w:ind w:firstLine="0"/>
        <w:rPr>
          <w:sz w:val="24"/>
          <w:szCs w:val="24"/>
        </w:rPr>
      </w:pPr>
      <w:proofErr w:type="gramStart"/>
      <w:r w:rsidRPr="00745168">
        <w:rPr>
          <w:sz w:val="24"/>
          <w:szCs w:val="24"/>
          <w:lang w:eastAsia="ar-SA"/>
        </w:rPr>
        <w:t>Цел</w:t>
      </w:r>
      <w:r w:rsidR="003F5C36" w:rsidRPr="00745168">
        <w:rPr>
          <w:sz w:val="24"/>
          <w:szCs w:val="24"/>
          <w:lang w:eastAsia="ar-SA"/>
        </w:rPr>
        <w:t>ью</w:t>
      </w:r>
      <w:r w:rsidRPr="00745168">
        <w:rPr>
          <w:sz w:val="24"/>
          <w:szCs w:val="24"/>
          <w:lang w:eastAsia="ar-SA"/>
        </w:rPr>
        <w:t xml:space="preserve"> разработки данного </w:t>
      </w:r>
      <w:r w:rsidR="003F5C36" w:rsidRPr="00745168">
        <w:rPr>
          <w:sz w:val="24"/>
          <w:szCs w:val="24"/>
        </w:rPr>
        <w:t>нормативного правового акта является</w:t>
      </w:r>
      <w:r w:rsidR="00F43733" w:rsidRPr="00745168">
        <w:rPr>
          <w:sz w:val="24"/>
          <w:szCs w:val="24"/>
        </w:rPr>
        <w:t xml:space="preserve"> </w:t>
      </w:r>
      <w:r w:rsidR="00F8559C" w:rsidRPr="00745168">
        <w:rPr>
          <w:color w:val="000000"/>
          <w:sz w:val="24"/>
          <w:szCs w:val="24"/>
        </w:rPr>
        <w:t xml:space="preserve">исполнение </w:t>
      </w:r>
      <w:r w:rsidR="00BC1C7D" w:rsidRPr="00BC1C7D">
        <w:rPr>
          <w:sz w:val="24"/>
          <w:szCs w:val="24"/>
        </w:rPr>
        <w:t>Федерального закона</w:t>
      </w:r>
      <w:r w:rsidR="00BC1C7D" w:rsidRPr="00BC1C7D">
        <w:rPr>
          <w:bCs/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hyperlink r:id="rId6" w:history="1">
        <w:r w:rsidR="00BC1C7D" w:rsidRPr="00BC1C7D">
          <w:rPr>
            <w:spacing w:val="2"/>
            <w:sz w:val="24"/>
            <w:szCs w:val="24"/>
          </w:rPr>
          <w:t>Федеральн</w:t>
        </w:r>
        <w:r w:rsidR="00BC1C7D">
          <w:rPr>
            <w:spacing w:val="2"/>
            <w:sz w:val="24"/>
            <w:szCs w:val="24"/>
          </w:rPr>
          <w:t>ого</w:t>
        </w:r>
        <w:r w:rsidR="00BC1C7D" w:rsidRPr="00BC1C7D">
          <w:rPr>
            <w:spacing w:val="2"/>
            <w:sz w:val="24"/>
            <w:szCs w:val="24"/>
          </w:rPr>
          <w:t xml:space="preserve"> закон</w:t>
        </w:r>
        <w:r w:rsidR="00BC1C7D">
          <w:rPr>
            <w:spacing w:val="2"/>
            <w:sz w:val="24"/>
            <w:szCs w:val="24"/>
          </w:rPr>
          <w:t>а</w:t>
        </w:r>
        <w:r w:rsidR="00BC1C7D" w:rsidRPr="00BC1C7D">
          <w:rPr>
            <w:spacing w:val="2"/>
            <w:sz w:val="24"/>
            <w:szCs w:val="24"/>
          </w:rPr>
          <w:t xml:space="preserve"> от 06.10.2003 № 131-ФЗ "Об общих принципах организации местного самоуправления в Российской Федерации"</w:t>
        </w:r>
      </w:hyperlink>
      <w:r w:rsidR="00BC1C7D" w:rsidRPr="00BC1C7D">
        <w:rPr>
          <w:spacing w:val="2"/>
          <w:sz w:val="24"/>
          <w:szCs w:val="24"/>
        </w:rPr>
        <w:t>,</w:t>
      </w:r>
      <w:r w:rsidR="00BC1C7D" w:rsidRPr="00BC1C7D">
        <w:rPr>
          <w:bCs/>
          <w:sz w:val="24"/>
          <w:szCs w:val="24"/>
        </w:rPr>
        <w:t xml:space="preserve"> постановлени</w:t>
      </w:r>
      <w:r w:rsidR="00BC1C7D">
        <w:rPr>
          <w:bCs/>
          <w:sz w:val="24"/>
          <w:szCs w:val="24"/>
        </w:rPr>
        <w:t>я</w:t>
      </w:r>
      <w:r w:rsidR="00BC1C7D" w:rsidRPr="00BC1C7D">
        <w:rPr>
          <w:bCs/>
          <w:sz w:val="24"/>
          <w:szCs w:val="24"/>
        </w:rPr>
        <w:t xml:space="preserve"> Администрации Красносулинского района Ростовской области от </w:t>
      </w:r>
      <w:r w:rsidR="00BC1C7D" w:rsidRPr="00BC1C7D">
        <w:rPr>
          <w:bCs/>
          <w:sz w:val="24"/>
          <w:szCs w:val="24"/>
        </w:rPr>
        <w:lastRenderedPageBreak/>
        <w:t>31.05.2010 № 321 «</w:t>
      </w:r>
      <w:r w:rsidR="00BC1C7D" w:rsidRPr="00BC1C7D">
        <w:rPr>
          <w:sz w:val="24"/>
          <w:szCs w:val="24"/>
        </w:rPr>
        <w:t>О порядке разработки и утверждения административных регламентов исполнения муниципальных функций (предоставления муниципальных услуг)»</w:t>
      </w:r>
      <w:r w:rsidR="00BC1C7D">
        <w:rPr>
          <w:sz w:val="24"/>
          <w:szCs w:val="24"/>
        </w:rPr>
        <w:t>.</w:t>
      </w:r>
      <w:proofErr w:type="gramEnd"/>
    </w:p>
    <w:p w:rsidR="004D7CCA" w:rsidRPr="00F8559C" w:rsidRDefault="004D7CCA" w:rsidP="00F8559C">
      <w:pPr>
        <w:ind w:firstLine="0"/>
        <w:rPr>
          <w:sz w:val="24"/>
          <w:szCs w:val="24"/>
        </w:rPr>
      </w:pPr>
      <w:r w:rsidRPr="00F8559C">
        <w:rPr>
          <w:sz w:val="24"/>
          <w:szCs w:val="24"/>
        </w:rPr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7"/>
        <w:gridCol w:w="4657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Группа субъектов</w:t>
            </w:r>
          </w:p>
          <w:p w:rsidR="00AE1831" w:rsidRPr="00CA4DB9" w:rsidRDefault="00AE1831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4D7CCA" w:rsidRDefault="00AE1831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  <w:p w:rsidR="00521095" w:rsidRPr="00CA4DB9" w:rsidRDefault="001B7FA0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физические лица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Оценка количества субъектов</w:t>
            </w:r>
          </w:p>
          <w:p w:rsidR="004D7CCA" w:rsidRPr="00CA4DB9" w:rsidRDefault="00AE1831" w:rsidP="00AE4659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Более </w:t>
            </w:r>
            <w:r w:rsidR="00AE465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4</w:t>
            </w:r>
            <w:r w:rsidR="00175C06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 0</w:t>
            </w: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00</w:t>
            </w:r>
          </w:p>
        </w:tc>
      </w:tr>
    </w:tbl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Pr="00CA4DB9" w:rsidRDefault="009719D8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  <w:u w:val="single"/>
        </w:rPr>
        <w:t>____________________________________________________________________________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41"/>
        <w:gridCol w:w="4763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E43295" w:rsidRPr="00CA4DB9" w:rsidRDefault="004D7CCA" w:rsidP="00E4329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</w:rPr>
        <w:t>8.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7B32E4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CA4DB9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Группа субъектов </w:t>
            </w:r>
          </w:p>
          <w:p w:rsidR="00E43295" w:rsidRPr="00CA4DB9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  <w:p w:rsidR="00521095" w:rsidRPr="00CA4DB9" w:rsidRDefault="005210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</w:p>
          <w:p w:rsidR="00E43295" w:rsidRPr="00CA4DB9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Pr="00FF5A5C" w:rsidRDefault="00E43295" w:rsidP="00887F42">
            <w:pPr>
              <w:ind w:left="-90" w:firstLine="0"/>
              <w:rPr>
                <w:sz w:val="23"/>
                <w:szCs w:val="23"/>
              </w:rPr>
            </w:pPr>
            <w:r w:rsidRPr="00FF5A5C">
              <w:rPr>
                <w:sz w:val="23"/>
                <w:szCs w:val="23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FF5A5C" w:rsidRPr="008A1475" w:rsidRDefault="00FF5A5C" w:rsidP="00F8559C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745168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и количественная оценка расходов субъектов</w:t>
            </w: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(тыс. руб.)</w:t>
            </w:r>
          </w:p>
        </w:tc>
      </w:tr>
    </w:tbl>
    <w:p w:rsidR="0096380B" w:rsidRPr="00CA4DB9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175C06" w:rsidRPr="00E9792E" w:rsidRDefault="00175C06" w:rsidP="00175C06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Не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исполнение </w:t>
      </w:r>
      <w:r w:rsidR="00AE4659">
        <w:rPr>
          <w:rFonts w:ascii="Times New Roman" w:hAnsi="Times New Roman"/>
          <w:sz w:val="24"/>
          <w:szCs w:val="24"/>
          <w:u w:val="single"/>
          <w:lang w:eastAsia="ru-RU"/>
        </w:rPr>
        <w:t>Федерального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 xml:space="preserve"> законодательства.</w:t>
      </w:r>
    </w:p>
    <w:p w:rsidR="004D7CCA" w:rsidRPr="00CA4DB9" w:rsidRDefault="004D7CCA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</w:rPr>
        <w:t>10. Предполагаемая дата вступления в силу правового акта</w:t>
      </w:r>
      <w:r w:rsidR="00AE1831" w:rsidRPr="00CA4DB9">
        <w:rPr>
          <w:sz w:val="23"/>
          <w:szCs w:val="23"/>
        </w:rPr>
        <w:t xml:space="preserve"> </w:t>
      </w:r>
      <w:r w:rsidR="00203C04" w:rsidRPr="00CA4DB9">
        <w:rPr>
          <w:sz w:val="23"/>
          <w:szCs w:val="23"/>
        </w:rPr>
        <w:t xml:space="preserve">  </w:t>
      </w:r>
      <w:r w:rsidR="00911E9F">
        <w:rPr>
          <w:sz w:val="23"/>
          <w:szCs w:val="23"/>
          <w:u w:val="single"/>
        </w:rPr>
        <w:t>01</w:t>
      </w:r>
      <w:r w:rsidR="00F8559C">
        <w:rPr>
          <w:sz w:val="23"/>
          <w:szCs w:val="23"/>
          <w:u w:val="single"/>
        </w:rPr>
        <w:t>.</w:t>
      </w:r>
      <w:r w:rsidR="00911E9F">
        <w:rPr>
          <w:sz w:val="23"/>
          <w:szCs w:val="23"/>
          <w:u w:val="single"/>
        </w:rPr>
        <w:t>1</w:t>
      </w:r>
      <w:r w:rsidR="00F8559C">
        <w:rPr>
          <w:sz w:val="23"/>
          <w:szCs w:val="23"/>
          <w:u w:val="single"/>
        </w:rPr>
        <w:t>0</w:t>
      </w:r>
      <w:r w:rsidR="00204D09" w:rsidRPr="00CA4DB9">
        <w:rPr>
          <w:sz w:val="23"/>
          <w:szCs w:val="23"/>
          <w:u w:val="single"/>
        </w:rPr>
        <w:t>.20</w:t>
      </w:r>
      <w:r w:rsidR="00263C16" w:rsidRPr="00CA4DB9">
        <w:rPr>
          <w:sz w:val="23"/>
          <w:szCs w:val="23"/>
          <w:u w:val="single"/>
        </w:rPr>
        <w:t>2</w:t>
      </w:r>
      <w:r w:rsidR="00C45E11">
        <w:rPr>
          <w:sz w:val="23"/>
          <w:szCs w:val="23"/>
          <w:u w:val="single"/>
        </w:rPr>
        <w:t>2</w:t>
      </w:r>
      <w:r w:rsidR="00204D09" w:rsidRPr="00CA4DB9">
        <w:rPr>
          <w:sz w:val="23"/>
          <w:szCs w:val="23"/>
          <w:u w:val="single"/>
        </w:rPr>
        <w:t xml:space="preserve"> г</w:t>
      </w:r>
      <w:r w:rsidR="00AE1831" w:rsidRPr="00CA4DB9">
        <w:rPr>
          <w:sz w:val="23"/>
          <w:szCs w:val="23"/>
          <w:u w:val="single"/>
        </w:rPr>
        <w:t>.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</w:t>
      </w:r>
    </w:p>
    <w:p w:rsidR="004D7CCA" w:rsidRPr="00CA4DB9" w:rsidRDefault="004D7CCA" w:rsidP="00382109">
      <w:pPr>
        <w:pStyle w:val="a3"/>
        <w:ind w:firstLine="284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(текстовое описание)</w:t>
      </w:r>
    </w:p>
    <w:p w:rsidR="00060635" w:rsidRPr="00CA4DB9" w:rsidRDefault="00060635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60635" w:rsidRPr="00CA4DB9" w:rsidRDefault="004D7CCA" w:rsidP="00060635">
      <w:pPr>
        <w:pStyle w:val="a3"/>
        <w:jc w:val="both"/>
        <w:rPr>
          <w:rFonts w:ascii="Times New Roman" w:hAnsi="Times New Roman"/>
          <w:sz w:val="23"/>
          <w:szCs w:val="23"/>
          <w:u w:val="single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Разработчик</w:t>
      </w:r>
      <w:r w:rsidR="00FF5A5C">
        <w:rPr>
          <w:rFonts w:ascii="Times New Roman" w:hAnsi="Times New Roman"/>
          <w:sz w:val="23"/>
          <w:szCs w:val="23"/>
          <w:lang w:eastAsia="ru-RU"/>
        </w:rPr>
        <w:t>:</w:t>
      </w:r>
      <w:r w:rsidR="0061121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Главный</w:t>
      </w:r>
      <w:r w:rsidR="001A78AE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с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пециалист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proofErr w:type="spellStart"/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О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Р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proofErr w:type="spellEnd"/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Жукова Е.М.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___________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r w:rsidR="00F8559C">
        <w:rPr>
          <w:rFonts w:ascii="Times New Roman" w:hAnsi="Times New Roman"/>
          <w:sz w:val="23"/>
          <w:szCs w:val="23"/>
          <w:u w:val="single"/>
          <w:lang w:eastAsia="ru-RU"/>
        </w:rPr>
        <w:t>2</w:t>
      </w:r>
      <w:r w:rsidR="00911E9F">
        <w:rPr>
          <w:rFonts w:ascii="Times New Roman" w:hAnsi="Times New Roman"/>
          <w:sz w:val="23"/>
          <w:szCs w:val="23"/>
          <w:u w:val="single"/>
          <w:lang w:eastAsia="ru-RU"/>
        </w:rPr>
        <w:t>6</w:t>
      </w:r>
      <w:r w:rsidR="00752EA2">
        <w:rPr>
          <w:rFonts w:ascii="Times New Roman" w:hAnsi="Times New Roman"/>
          <w:sz w:val="23"/>
          <w:szCs w:val="23"/>
          <w:u w:val="single"/>
          <w:lang w:eastAsia="ru-RU"/>
        </w:rPr>
        <w:t>.0</w:t>
      </w:r>
      <w:r w:rsidR="00745168">
        <w:rPr>
          <w:rFonts w:ascii="Times New Roman" w:hAnsi="Times New Roman"/>
          <w:sz w:val="23"/>
          <w:szCs w:val="23"/>
          <w:u w:val="single"/>
          <w:lang w:eastAsia="ru-RU"/>
        </w:rPr>
        <w:t>8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.202</w:t>
      </w:r>
      <w:r w:rsidR="00C45E11">
        <w:rPr>
          <w:rFonts w:ascii="Times New Roman" w:hAnsi="Times New Roman"/>
          <w:sz w:val="23"/>
          <w:szCs w:val="23"/>
          <w:u w:val="single"/>
          <w:lang w:eastAsia="ru-RU"/>
        </w:rPr>
        <w:t>2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г.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                                      </w:t>
      </w:r>
    </w:p>
    <w:p w:rsidR="004D7CCA" w:rsidRPr="008A1475" w:rsidRDefault="00060635" w:rsidP="008A147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               должность 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    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ФИО</w:t>
      </w:r>
      <w:r w:rsidR="004D7CCA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                        </w:t>
      </w:r>
      <w:r w:rsidR="00D05E80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подпись</w:t>
      </w:r>
    </w:p>
    <w:sectPr w:rsidR="004D7CCA" w:rsidRPr="008A1475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24225"/>
    <w:rsid w:val="00060635"/>
    <w:rsid w:val="00062A90"/>
    <w:rsid w:val="00067A95"/>
    <w:rsid w:val="000B3CBE"/>
    <w:rsid w:val="000C327E"/>
    <w:rsid w:val="000E0F22"/>
    <w:rsid w:val="000F5B35"/>
    <w:rsid w:val="00175C06"/>
    <w:rsid w:val="001919DA"/>
    <w:rsid w:val="001A78AE"/>
    <w:rsid w:val="001B7FA0"/>
    <w:rsid w:val="001C4B50"/>
    <w:rsid w:val="001D0E38"/>
    <w:rsid w:val="00202449"/>
    <w:rsid w:val="00203C04"/>
    <w:rsid w:val="00204D09"/>
    <w:rsid w:val="002331CF"/>
    <w:rsid w:val="0026254E"/>
    <w:rsid w:val="00263C16"/>
    <w:rsid w:val="00281202"/>
    <w:rsid w:val="00295B01"/>
    <w:rsid w:val="002D5F91"/>
    <w:rsid w:val="002F2741"/>
    <w:rsid w:val="002F3EDC"/>
    <w:rsid w:val="00321D7E"/>
    <w:rsid w:val="003479BA"/>
    <w:rsid w:val="003672B9"/>
    <w:rsid w:val="00373FB3"/>
    <w:rsid w:val="00382109"/>
    <w:rsid w:val="0038324B"/>
    <w:rsid w:val="003A5C47"/>
    <w:rsid w:val="003C6F1F"/>
    <w:rsid w:val="003E774A"/>
    <w:rsid w:val="003F5C36"/>
    <w:rsid w:val="00431413"/>
    <w:rsid w:val="00463ED2"/>
    <w:rsid w:val="004A0D75"/>
    <w:rsid w:val="004A2C5E"/>
    <w:rsid w:val="004B3C20"/>
    <w:rsid w:val="004B52B0"/>
    <w:rsid w:val="004C63A6"/>
    <w:rsid w:val="004D7CCA"/>
    <w:rsid w:val="004E5ECE"/>
    <w:rsid w:val="00506763"/>
    <w:rsid w:val="005153AA"/>
    <w:rsid w:val="00521095"/>
    <w:rsid w:val="0052774C"/>
    <w:rsid w:val="00544D25"/>
    <w:rsid w:val="00554EB9"/>
    <w:rsid w:val="0059150B"/>
    <w:rsid w:val="005B2B91"/>
    <w:rsid w:val="005B6B86"/>
    <w:rsid w:val="005B71DD"/>
    <w:rsid w:val="005B7ACF"/>
    <w:rsid w:val="005E36EC"/>
    <w:rsid w:val="00611217"/>
    <w:rsid w:val="006A3B05"/>
    <w:rsid w:val="006A7FE2"/>
    <w:rsid w:val="006B2A40"/>
    <w:rsid w:val="006B6A3E"/>
    <w:rsid w:val="006E1F67"/>
    <w:rsid w:val="006E4A35"/>
    <w:rsid w:val="006F570F"/>
    <w:rsid w:val="007170D9"/>
    <w:rsid w:val="00721BCE"/>
    <w:rsid w:val="007334E3"/>
    <w:rsid w:val="00745168"/>
    <w:rsid w:val="00752EA2"/>
    <w:rsid w:val="0076181D"/>
    <w:rsid w:val="00762AA9"/>
    <w:rsid w:val="00791798"/>
    <w:rsid w:val="007B32E4"/>
    <w:rsid w:val="007C5C52"/>
    <w:rsid w:val="007F4D37"/>
    <w:rsid w:val="007F65D3"/>
    <w:rsid w:val="00804D3A"/>
    <w:rsid w:val="0081377E"/>
    <w:rsid w:val="00817A71"/>
    <w:rsid w:val="00867457"/>
    <w:rsid w:val="00884C31"/>
    <w:rsid w:val="00887F42"/>
    <w:rsid w:val="00893252"/>
    <w:rsid w:val="008A1475"/>
    <w:rsid w:val="008C0815"/>
    <w:rsid w:val="008E0C6C"/>
    <w:rsid w:val="008F4A97"/>
    <w:rsid w:val="008F6211"/>
    <w:rsid w:val="00911E9F"/>
    <w:rsid w:val="00915D6A"/>
    <w:rsid w:val="00932DD2"/>
    <w:rsid w:val="00933772"/>
    <w:rsid w:val="00942505"/>
    <w:rsid w:val="0096380B"/>
    <w:rsid w:val="009642E8"/>
    <w:rsid w:val="009719D8"/>
    <w:rsid w:val="0098788F"/>
    <w:rsid w:val="009953C7"/>
    <w:rsid w:val="009960D0"/>
    <w:rsid w:val="009B6628"/>
    <w:rsid w:val="009D0245"/>
    <w:rsid w:val="009E24B8"/>
    <w:rsid w:val="009E53E3"/>
    <w:rsid w:val="00A03C16"/>
    <w:rsid w:val="00A06010"/>
    <w:rsid w:val="00A25283"/>
    <w:rsid w:val="00A470B8"/>
    <w:rsid w:val="00A67E81"/>
    <w:rsid w:val="00A726D8"/>
    <w:rsid w:val="00AA0100"/>
    <w:rsid w:val="00AE1831"/>
    <w:rsid w:val="00AE4659"/>
    <w:rsid w:val="00B02DD7"/>
    <w:rsid w:val="00B06836"/>
    <w:rsid w:val="00B129D9"/>
    <w:rsid w:val="00B241E8"/>
    <w:rsid w:val="00BA30BC"/>
    <w:rsid w:val="00BB5883"/>
    <w:rsid w:val="00BC1C7D"/>
    <w:rsid w:val="00C11257"/>
    <w:rsid w:val="00C17063"/>
    <w:rsid w:val="00C45E11"/>
    <w:rsid w:val="00C74686"/>
    <w:rsid w:val="00C807F8"/>
    <w:rsid w:val="00C93E18"/>
    <w:rsid w:val="00CA28AB"/>
    <w:rsid w:val="00CA4DB9"/>
    <w:rsid w:val="00CA5BF5"/>
    <w:rsid w:val="00CF663F"/>
    <w:rsid w:val="00D05E80"/>
    <w:rsid w:val="00D2417C"/>
    <w:rsid w:val="00D30A4F"/>
    <w:rsid w:val="00D42492"/>
    <w:rsid w:val="00D55059"/>
    <w:rsid w:val="00D629DB"/>
    <w:rsid w:val="00D65BB2"/>
    <w:rsid w:val="00D66D57"/>
    <w:rsid w:val="00D90681"/>
    <w:rsid w:val="00D912B3"/>
    <w:rsid w:val="00DB34D6"/>
    <w:rsid w:val="00DB6762"/>
    <w:rsid w:val="00DD0BAC"/>
    <w:rsid w:val="00E43295"/>
    <w:rsid w:val="00E50457"/>
    <w:rsid w:val="00E6655F"/>
    <w:rsid w:val="00EA49DF"/>
    <w:rsid w:val="00EB1686"/>
    <w:rsid w:val="00EB5BE1"/>
    <w:rsid w:val="00EF2D68"/>
    <w:rsid w:val="00F43733"/>
    <w:rsid w:val="00F605B1"/>
    <w:rsid w:val="00F8559C"/>
    <w:rsid w:val="00F96ED6"/>
    <w:rsid w:val="00FA319F"/>
    <w:rsid w:val="00FF144B"/>
    <w:rsid w:val="00FF4046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3C20"/>
    <w:rPr>
      <w:color w:val="0000FF" w:themeColor="hyperlink"/>
      <w:u w:val="single"/>
    </w:rPr>
  </w:style>
  <w:style w:type="paragraph" w:customStyle="1" w:styleId="ConsPlusNonformat">
    <w:name w:val="ConsPlusNonformat"/>
    <w:rsid w:val="00321D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8Num1z0">
    <w:name w:val="WW8Num1z0"/>
    <w:rsid w:val="00321D7E"/>
  </w:style>
  <w:style w:type="paragraph" w:customStyle="1" w:styleId="ConsPlusTitle">
    <w:name w:val="ConsPlusTitle"/>
    <w:rsid w:val="00D55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C065-EA5C-4BAC-B989-6D498009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2022-06-06T08:49:00Z</cp:lastPrinted>
  <dcterms:created xsi:type="dcterms:W3CDTF">2022-08-26T12:55:00Z</dcterms:created>
  <dcterms:modified xsi:type="dcterms:W3CDTF">2022-08-26T13:26:00Z</dcterms:modified>
</cp:coreProperties>
</file>