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AA7" w:rsidRDefault="003E5AA7" w:rsidP="005518A8">
      <w:pPr>
        <w:autoSpaceDE w:val="0"/>
        <w:autoSpaceDN w:val="0"/>
        <w:adjustRightInd w:val="0"/>
        <w:ind w:left="142" w:right="5413"/>
        <w:jc w:val="both"/>
        <w:outlineLvl w:val="0"/>
      </w:pPr>
      <w:bookmarkStart w:id="0" w:name="_GoBack"/>
      <w:bookmarkEnd w:id="0"/>
    </w:p>
    <w:p w:rsidR="003E5AA7" w:rsidRDefault="003E5AA7" w:rsidP="005875AD">
      <w:pPr>
        <w:autoSpaceDE w:val="0"/>
        <w:autoSpaceDN w:val="0"/>
        <w:adjustRightInd w:val="0"/>
        <w:ind w:right="5413"/>
        <w:jc w:val="both"/>
        <w:outlineLvl w:val="0"/>
      </w:pPr>
    </w:p>
    <w:p w:rsidR="003E5AA7" w:rsidRPr="000B6CF7" w:rsidRDefault="004C24B3" w:rsidP="003E5AA7">
      <w:pPr>
        <w:jc w:val="center"/>
        <w:rPr>
          <w:sz w:val="26"/>
          <w:szCs w:val="26"/>
        </w:rPr>
      </w:pPr>
      <w:r w:rsidRPr="000B6CF7">
        <w:rPr>
          <w:noProof/>
          <w:sz w:val="26"/>
          <w:szCs w:val="26"/>
        </w:rPr>
        <w:drawing>
          <wp:inline distT="0" distB="0" distL="0" distR="0" wp14:anchorId="3996A971" wp14:editId="63EF1AB5">
            <wp:extent cx="790575"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838200"/>
                    </a:xfrm>
                    <a:prstGeom prst="rect">
                      <a:avLst/>
                    </a:prstGeom>
                    <a:solidFill>
                      <a:srgbClr val="FFFFFF"/>
                    </a:solidFill>
                    <a:ln>
                      <a:noFill/>
                    </a:ln>
                  </pic:spPr>
                </pic:pic>
              </a:graphicData>
            </a:graphic>
          </wp:inline>
        </w:drawing>
      </w:r>
    </w:p>
    <w:p w:rsidR="003E5AA7" w:rsidRPr="00CD02AB" w:rsidRDefault="003E5AA7" w:rsidP="003E5AA7">
      <w:pPr>
        <w:jc w:val="center"/>
        <w:rPr>
          <w:b/>
          <w:sz w:val="26"/>
          <w:szCs w:val="26"/>
        </w:rPr>
      </w:pPr>
      <w:r w:rsidRPr="00CD02AB">
        <w:rPr>
          <w:b/>
          <w:sz w:val="26"/>
          <w:szCs w:val="26"/>
        </w:rPr>
        <w:t>СОБРАНИЕ ДЕПУТАТОВ</w:t>
      </w:r>
    </w:p>
    <w:p w:rsidR="003E5AA7" w:rsidRPr="00CD02AB" w:rsidRDefault="003E5AA7" w:rsidP="003E5AA7">
      <w:pPr>
        <w:jc w:val="center"/>
        <w:rPr>
          <w:b/>
          <w:sz w:val="26"/>
          <w:szCs w:val="26"/>
        </w:rPr>
      </w:pPr>
      <w:r w:rsidRPr="00CD02AB">
        <w:rPr>
          <w:b/>
          <w:sz w:val="26"/>
          <w:szCs w:val="26"/>
        </w:rPr>
        <w:t>КРАСНОСУЛИНСКОГО РАЙОНА</w:t>
      </w:r>
    </w:p>
    <w:p w:rsidR="003E5AA7" w:rsidRPr="00CD02AB" w:rsidRDefault="003E5AA7" w:rsidP="003E5AA7">
      <w:pPr>
        <w:jc w:val="center"/>
        <w:rPr>
          <w:b/>
          <w:sz w:val="26"/>
          <w:szCs w:val="26"/>
        </w:rPr>
      </w:pPr>
      <w:r w:rsidRPr="00CD02AB">
        <w:rPr>
          <w:b/>
          <w:sz w:val="26"/>
          <w:szCs w:val="26"/>
        </w:rPr>
        <w:t>РОСТОВСКОЙ ОБЛАСТИ</w:t>
      </w:r>
    </w:p>
    <w:p w:rsidR="003E5AA7" w:rsidRPr="000B6CF7" w:rsidRDefault="003E5AA7" w:rsidP="003E5AA7">
      <w:pPr>
        <w:keepNext/>
        <w:tabs>
          <w:tab w:val="num" w:pos="0"/>
        </w:tabs>
        <w:jc w:val="center"/>
        <w:outlineLvl w:val="1"/>
        <w:rPr>
          <w:b/>
          <w:bCs/>
          <w:iCs/>
          <w:sz w:val="26"/>
          <w:szCs w:val="26"/>
        </w:rPr>
      </w:pPr>
    </w:p>
    <w:p w:rsidR="003E5AA7" w:rsidRPr="000B6CF7" w:rsidRDefault="003E5AA7" w:rsidP="003E5AA7">
      <w:pPr>
        <w:keepNext/>
        <w:tabs>
          <w:tab w:val="num" w:pos="0"/>
        </w:tabs>
        <w:jc w:val="center"/>
        <w:outlineLvl w:val="1"/>
        <w:rPr>
          <w:b/>
          <w:bCs/>
          <w:iCs/>
          <w:sz w:val="26"/>
          <w:szCs w:val="26"/>
        </w:rPr>
      </w:pPr>
      <w:r w:rsidRPr="000B6CF7">
        <w:rPr>
          <w:b/>
          <w:bCs/>
          <w:iCs/>
          <w:sz w:val="26"/>
          <w:szCs w:val="26"/>
        </w:rPr>
        <w:t>Р</w:t>
      </w:r>
      <w:r w:rsidR="000B6CF7" w:rsidRPr="000B6CF7">
        <w:rPr>
          <w:b/>
          <w:bCs/>
          <w:iCs/>
          <w:sz w:val="26"/>
          <w:szCs w:val="26"/>
        </w:rPr>
        <w:t>ЕШЕНИЕ</w:t>
      </w:r>
    </w:p>
    <w:p w:rsidR="003E5AA7" w:rsidRPr="000B6CF7" w:rsidRDefault="003E5AA7" w:rsidP="003E5AA7">
      <w:pPr>
        <w:widowControl w:val="0"/>
        <w:autoSpaceDE w:val="0"/>
        <w:autoSpaceDN w:val="0"/>
        <w:adjustRightInd w:val="0"/>
        <w:ind w:firstLine="851"/>
        <w:jc w:val="both"/>
        <w:rPr>
          <w:iCs/>
          <w:color w:val="000000"/>
          <w:sz w:val="26"/>
          <w:szCs w:val="26"/>
        </w:rPr>
      </w:pPr>
    </w:p>
    <w:p w:rsidR="003E5AA7" w:rsidRPr="000B6CF7" w:rsidRDefault="003E5AA7" w:rsidP="003E5AA7">
      <w:pPr>
        <w:widowControl w:val="0"/>
        <w:autoSpaceDE w:val="0"/>
        <w:autoSpaceDN w:val="0"/>
        <w:adjustRightInd w:val="0"/>
        <w:jc w:val="both"/>
        <w:rPr>
          <w:iCs/>
          <w:color w:val="000000"/>
          <w:sz w:val="26"/>
          <w:szCs w:val="26"/>
        </w:rPr>
      </w:pPr>
      <w:r w:rsidRPr="000B6CF7">
        <w:rPr>
          <w:iCs/>
          <w:color w:val="000000"/>
          <w:sz w:val="26"/>
          <w:szCs w:val="26"/>
        </w:rPr>
        <w:t xml:space="preserve">  </w:t>
      </w:r>
      <w:r w:rsidR="000B6CF7">
        <w:rPr>
          <w:iCs/>
          <w:color w:val="000000"/>
          <w:sz w:val="26"/>
          <w:szCs w:val="26"/>
        </w:rPr>
        <w:t>26.12.</w:t>
      </w:r>
      <w:r w:rsidRPr="000B6CF7">
        <w:rPr>
          <w:iCs/>
          <w:color w:val="000000"/>
          <w:sz w:val="26"/>
          <w:szCs w:val="26"/>
        </w:rPr>
        <w:t>.202</w:t>
      </w:r>
      <w:r w:rsidR="00514227" w:rsidRPr="000B6CF7">
        <w:rPr>
          <w:iCs/>
          <w:color w:val="000000"/>
          <w:sz w:val="26"/>
          <w:szCs w:val="26"/>
        </w:rPr>
        <w:t>2</w:t>
      </w:r>
      <w:r w:rsidRPr="000B6CF7">
        <w:rPr>
          <w:iCs/>
          <w:color w:val="000000"/>
          <w:sz w:val="26"/>
          <w:szCs w:val="26"/>
        </w:rPr>
        <w:t xml:space="preserve">         </w:t>
      </w:r>
      <w:r w:rsidR="000B6CF7">
        <w:rPr>
          <w:iCs/>
          <w:color w:val="000000"/>
          <w:sz w:val="26"/>
          <w:szCs w:val="26"/>
        </w:rPr>
        <w:t xml:space="preserve">         </w:t>
      </w:r>
      <w:r w:rsidRPr="000B6CF7">
        <w:rPr>
          <w:iCs/>
          <w:color w:val="000000"/>
          <w:sz w:val="26"/>
          <w:szCs w:val="26"/>
        </w:rPr>
        <w:t xml:space="preserve">          </w:t>
      </w:r>
      <w:r w:rsidR="0002745D" w:rsidRPr="000B6CF7">
        <w:rPr>
          <w:iCs/>
          <w:color w:val="000000"/>
          <w:sz w:val="26"/>
          <w:szCs w:val="26"/>
        </w:rPr>
        <w:t xml:space="preserve"> </w:t>
      </w:r>
      <w:r w:rsidRPr="000B6CF7">
        <w:rPr>
          <w:iCs/>
          <w:color w:val="000000"/>
          <w:sz w:val="26"/>
          <w:szCs w:val="26"/>
        </w:rPr>
        <w:t xml:space="preserve">    </w:t>
      </w:r>
      <w:r w:rsidR="0002745D" w:rsidRPr="000B6CF7">
        <w:rPr>
          <w:iCs/>
          <w:color w:val="000000"/>
          <w:sz w:val="26"/>
          <w:szCs w:val="26"/>
        </w:rPr>
        <w:t xml:space="preserve">      </w:t>
      </w:r>
      <w:r w:rsidRPr="000B6CF7">
        <w:rPr>
          <w:iCs/>
          <w:color w:val="000000"/>
          <w:sz w:val="26"/>
          <w:szCs w:val="26"/>
        </w:rPr>
        <w:t xml:space="preserve">   № </w:t>
      </w:r>
      <w:r w:rsidR="000B6CF7">
        <w:rPr>
          <w:iCs/>
          <w:color w:val="000000"/>
          <w:sz w:val="26"/>
          <w:szCs w:val="26"/>
        </w:rPr>
        <w:t xml:space="preserve"> 132</w:t>
      </w:r>
      <w:r w:rsidRPr="000B6CF7">
        <w:rPr>
          <w:iCs/>
          <w:color w:val="000000"/>
          <w:sz w:val="26"/>
          <w:szCs w:val="26"/>
        </w:rPr>
        <w:t xml:space="preserve">    </w:t>
      </w:r>
      <w:r w:rsidRPr="000B6CF7">
        <w:rPr>
          <w:iCs/>
          <w:color w:val="000000"/>
          <w:sz w:val="26"/>
          <w:szCs w:val="26"/>
        </w:rPr>
        <w:tab/>
        <w:t xml:space="preserve"> </w:t>
      </w:r>
      <w:r w:rsidR="0002745D" w:rsidRPr="000B6CF7">
        <w:rPr>
          <w:iCs/>
          <w:color w:val="000000"/>
          <w:sz w:val="26"/>
          <w:szCs w:val="26"/>
        </w:rPr>
        <w:t xml:space="preserve"> </w:t>
      </w:r>
      <w:r w:rsidRPr="000B6CF7">
        <w:rPr>
          <w:iCs/>
          <w:color w:val="000000"/>
          <w:sz w:val="26"/>
          <w:szCs w:val="26"/>
        </w:rPr>
        <w:t xml:space="preserve">      </w:t>
      </w:r>
      <w:r w:rsidR="0002745D" w:rsidRPr="000B6CF7">
        <w:rPr>
          <w:iCs/>
          <w:color w:val="000000"/>
          <w:sz w:val="26"/>
          <w:szCs w:val="26"/>
        </w:rPr>
        <w:t xml:space="preserve">     </w:t>
      </w:r>
      <w:r w:rsidRPr="000B6CF7">
        <w:rPr>
          <w:iCs/>
          <w:color w:val="000000"/>
          <w:sz w:val="26"/>
          <w:szCs w:val="26"/>
        </w:rPr>
        <w:t xml:space="preserve">  </w:t>
      </w:r>
      <w:r w:rsidR="0002745D" w:rsidRPr="000B6CF7">
        <w:rPr>
          <w:iCs/>
          <w:color w:val="000000"/>
          <w:sz w:val="26"/>
          <w:szCs w:val="26"/>
        </w:rPr>
        <w:t xml:space="preserve">    </w:t>
      </w:r>
      <w:r w:rsidRPr="000B6CF7">
        <w:rPr>
          <w:iCs/>
          <w:color w:val="000000"/>
          <w:sz w:val="26"/>
          <w:szCs w:val="26"/>
        </w:rPr>
        <w:t xml:space="preserve">     г. Красный Сулин</w:t>
      </w:r>
    </w:p>
    <w:p w:rsidR="003E5AA7" w:rsidRPr="000B6CF7" w:rsidRDefault="0002745D" w:rsidP="00CD02AB">
      <w:pPr>
        <w:widowControl w:val="0"/>
        <w:autoSpaceDE w:val="0"/>
        <w:autoSpaceDN w:val="0"/>
        <w:adjustRightInd w:val="0"/>
        <w:jc w:val="both"/>
        <w:rPr>
          <w:sz w:val="26"/>
          <w:szCs w:val="26"/>
        </w:rPr>
      </w:pPr>
      <w:r w:rsidRPr="000B6CF7">
        <w:rPr>
          <w:iCs/>
          <w:color w:val="000000"/>
          <w:sz w:val="26"/>
          <w:szCs w:val="26"/>
        </w:rPr>
        <w:t xml:space="preserve"> </w:t>
      </w:r>
    </w:p>
    <w:p w:rsidR="005E60DA" w:rsidRPr="000B6CF7" w:rsidRDefault="005E60DA" w:rsidP="00890EA2">
      <w:pPr>
        <w:autoSpaceDE w:val="0"/>
        <w:autoSpaceDN w:val="0"/>
        <w:adjustRightInd w:val="0"/>
        <w:ind w:left="142" w:right="3969"/>
        <w:jc w:val="both"/>
        <w:outlineLvl w:val="0"/>
        <w:rPr>
          <w:sz w:val="26"/>
          <w:szCs w:val="26"/>
        </w:rPr>
      </w:pPr>
      <w:r w:rsidRPr="000B6CF7">
        <w:rPr>
          <w:sz w:val="26"/>
          <w:szCs w:val="26"/>
        </w:rPr>
        <w:t xml:space="preserve">О </w:t>
      </w:r>
      <w:r w:rsidR="00A50866" w:rsidRPr="000B6CF7">
        <w:rPr>
          <w:sz w:val="26"/>
          <w:szCs w:val="26"/>
        </w:rPr>
        <w:t xml:space="preserve">внесении изменений в </w:t>
      </w:r>
      <w:r w:rsidR="009727E9" w:rsidRPr="000B6CF7">
        <w:rPr>
          <w:sz w:val="26"/>
          <w:szCs w:val="26"/>
        </w:rPr>
        <w:t xml:space="preserve">приложение к решению </w:t>
      </w:r>
      <w:r w:rsidR="00A50866" w:rsidRPr="000B6CF7">
        <w:rPr>
          <w:sz w:val="26"/>
          <w:szCs w:val="26"/>
        </w:rPr>
        <w:t xml:space="preserve">Собрания депутатов Красносулинского района от </w:t>
      </w:r>
      <w:r w:rsidR="00851347" w:rsidRPr="000B6CF7">
        <w:rPr>
          <w:sz w:val="26"/>
          <w:szCs w:val="26"/>
        </w:rPr>
        <w:t>13</w:t>
      </w:r>
      <w:r w:rsidR="00A50866" w:rsidRPr="000B6CF7">
        <w:rPr>
          <w:sz w:val="26"/>
          <w:szCs w:val="26"/>
        </w:rPr>
        <w:t>.</w:t>
      </w:r>
      <w:r w:rsidR="00851347" w:rsidRPr="000B6CF7">
        <w:rPr>
          <w:sz w:val="26"/>
          <w:szCs w:val="26"/>
        </w:rPr>
        <w:t>12</w:t>
      </w:r>
      <w:r w:rsidR="00A50866" w:rsidRPr="000B6CF7">
        <w:rPr>
          <w:sz w:val="26"/>
          <w:szCs w:val="26"/>
        </w:rPr>
        <w:t>.20</w:t>
      </w:r>
      <w:r w:rsidR="00851347" w:rsidRPr="000B6CF7">
        <w:rPr>
          <w:sz w:val="26"/>
          <w:szCs w:val="26"/>
        </w:rPr>
        <w:t>22</w:t>
      </w:r>
      <w:r w:rsidR="00A50866" w:rsidRPr="000B6CF7">
        <w:rPr>
          <w:sz w:val="26"/>
          <w:szCs w:val="26"/>
        </w:rPr>
        <w:t xml:space="preserve"> №</w:t>
      </w:r>
      <w:r w:rsidR="003E5AA7" w:rsidRPr="000B6CF7">
        <w:rPr>
          <w:sz w:val="26"/>
          <w:szCs w:val="26"/>
        </w:rPr>
        <w:t xml:space="preserve"> </w:t>
      </w:r>
      <w:r w:rsidR="00851347" w:rsidRPr="000B6CF7">
        <w:rPr>
          <w:sz w:val="26"/>
          <w:szCs w:val="26"/>
        </w:rPr>
        <w:t>124</w:t>
      </w:r>
      <w:r w:rsidR="00A50866" w:rsidRPr="000B6CF7">
        <w:rPr>
          <w:sz w:val="26"/>
          <w:szCs w:val="26"/>
        </w:rPr>
        <w:t xml:space="preserve"> «</w:t>
      </w:r>
      <w:r w:rsidR="00851347" w:rsidRPr="000B6CF7">
        <w:rPr>
          <w:sz w:val="26"/>
          <w:szCs w:val="26"/>
        </w:rPr>
        <w:t>Об утверждении Положения о межбюджетных отношениях в Красносулинском районе</w:t>
      </w:r>
      <w:r w:rsidRPr="000B6CF7">
        <w:rPr>
          <w:sz w:val="26"/>
          <w:szCs w:val="26"/>
        </w:rPr>
        <w:t>»</w:t>
      </w:r>
      <w:r w:rsidR="005875AD" w:rsidRPr="000B6CF7">
        <w:rPr>
          <w:sz w:val="26"/>
          <w:szCs w:val="26"/>
        </w:rPr>
        <w:t xml:space="preserve"> </w:t>
      </w:r>
    </w:p>
    <w:p w:rsidR="005E60DA" w:rsidRPr="000B6CF7" w:rsidRDefault="005E60DA" w:rsidP="00890EA2">
      <w:pPr>
        <w:pStyle w:val="ConsPlusNormal"/>
        <w:widowControl/>
        <w:tabs>
          <w:tab w:val="left" w:pos="4140"/>
          <w:tab w:val="left" w:pos="7920"/>
        </w:tabs>
        <w:ind w:right="3969" w:firstLine="540"/>
        <w:jc w:val="both"/>
        <w:rPr>
          <w:rFonts w:ascii="Times New Roman" w:hAnsi="Times New Roman"/>
          <w:sz w:val="26"/>
          <w:szCs w:val="26"/>
        </w:rPr>
      </w:pPr>
    </w:p>
    <w:p w:rsidR="005E60DA" w:rsidRPr="000B6CF7" w:rsidRDefault="0056251C" w:rsidP="0073519F">
      <w:pPr>
        <w:pStyle w:val="ConsNormal"/>
        <w:widowControl/>
        <w:ind w:right="0" w:firstLine="567"/>
        <w:jc w:val="both"/>
        <w:rPr>
          <w:rFonts w:ascii="Times New Roman" w:hAnsi="Times New Roman"/>
          <w:sz w:val="26"/>
          <w:szCs w:val="26"/>
        </w:rPr>
      </w:pPr>
      <w:r w:rsidRPr="000B6CF7">
        <w:rPr>
          <w:rFonts w:ascii="Times New Roman" w:hAnsi="Times New Roman"/>
          <w:sz w:val="26"/>
          <w:szCs w:val="26"/>
        </w:rPr>
        <w:t>В целях приведения муниципальных правовых актов Красносулинского района в соответствие с действующим федер</w:t>
      </w:r>
      <w:r w:rsidR="00E82A27" w:rsidRPr="000B6CF7">
        <w:rPr>
          <w:rFonts w:ascii="Times New Roman" w:hAnsi="Times New Roman"/>
          <w:sz w:val="26"/>
          <w:szCs w:val="26"/>
        </w:rPr>
        <w:t xml:space="preserve">альным и областным </w:t>
      </w:r>
      <w:r w:rsidRPr="000B6CF7">
        <w:rPr>
          <w:rFonts w:ascii="Times New Roman" w:hAnsi="Times New Roman"/>
          <w:sz w:val="26"/>
          <w:szCs w:val="26"/>
        </w:rPr>
        <w:t>законодательством</w:t>
      </w:r>
      <w:r w:rsidR="005E60DA" w:rsidRPr="000B6CF7">
        <w:rPr>
          <w:rFonts w:ascii="Times New Roman" w:hAnsi="Times New Roman"/>
          <w:sz w:val="26"/>
          <w:szCs w:val="26"/>
        </w:rPr>
        <w:t>, руководствуясь ст</w:t>
      </w:r>
      <w:r w:rsidR="003E5AA7" w:rsidRPr="000B6CF7">
        <w:rPr>
          <w:rFonts w:ascii="Times New Roman" w:hAnsi="Times New Roman"/>
          <w:sz w:val="26"/>
          <w:szCs w:val="26"/>
        </w:rPr>
        <w:t xml:space="preserve">атьей </w:t>
      </w:r>
      <w:r w:rsidR="005E60DA" w:rsidRPr="000B6CF7">
        <w:rPr>
          <w:rFonts w:ascii="Times New Roman" w:hAnsi="Times New Roman"/>
          <w:sz w:val="26"/>
          <w:szCs w:val="26"/>
        </w:rPr>
        <w:t>2</w:t>
      </w:r>
      <w:r w:rsidR="00C731CF" w:rsidRPr="000B6CF7">
        <w:rPr>
          <w:rFonts w:ascii="Times New Roman" w:hAnsi="Times New Roman"/>
          <w:sz w:val="26"/>
          <w:szCs w:val="26"/>
        </w:rPr>
        <w:t>6</w:t>
      </w:r>
      <w:r w:rsidR="005E60DA" w:rsidRPr="000B6CF7">
        <w:rPr>
          <w:rFonts w:ascii="Times New Roman" w:hAnsi="Times New Roman"/>
          <w:sz w:val="26"/>
          <w:szCs w:val="26"/>
        </w:rPr>
        <w:t xml:space="preserve"> Устава муниципального образования «Красносулинский район»,  –</w:t>
      </w:r>
    </w:p>
    <w:p w:rsidR="005E60DA" w:rsidRPr="000B6CF7" w:rsidRDefault="005E60DA" w:rsidP="005E60DA">
      <w:pPr>
        <w:pStyle w:val="ConsNormal"/>
        <w:widowControl/>
        <w:spacing w:line="360" w:lineRule="auto"/>
        <w:ind w:right="0" w:firstLine="0"/>
        <w:jc w:val="center"/>
        <w:rPr>
          <w:rFonts w:ascii="Times New Roman" w:hAnsi="Times New Roman"/>
          <w:sz w:val="26"/>
          <w:szCs w:val="26"/>
        </w:rPr>
      </w:pPr>
      <w:r w:rsidRPr="000B6CF7">
        <w:rPr>
          <w:rFonts w:ascii="Times New Roman" w:hAnsi="Times New Roman"/>
          <w:sz w:val="26"/>
          <w:szCs w:val="26"/>
        </w:rPr>
        <w:t>СОБРАНИЕ ДЕПУТАТОВ РЕШИЛО:</w:t>
      </w:r>
    </w:p>
    <w:p w:rsidR="004742A9" w:rsidRPr="000B6CF7" w:rsidRDefault="004742A9" w:rsidP="004742A9">
      <w:pPr>
        <w:pStyle w:val="ConsNormal"/>
        <w:widowControl/>
        <w:ind w:right="0"/>
        <w:jc w:val="both"/>
        <w:rPr>
          <w:rFonts w:ascii="Times New Roman" w:hAnsi="Times New Roman" w:cs="Times New Roman"/>
          <w:sz w:val="26"/>
          <w:szCs w:val="26"/>
        </w:rPr>
      </w:pPr>
      <w:r w:rsidRPr="000B6CF7">
        <w:rPr>
          <w:rFonts w:ascii="Times New Roman" w:hAnsi="Times New Roman" w:cs="Times New Roman"/>
          <w:sz w:val="26"/>
          <w:szCs w:val="26"/>
        </w:rPr>
        <w:t>1. </w:t>
      </w:r>
      <w:r w:rsidR="0056251C" w:rsidRPr="000B6CF7">
        <w:rPr>
          <w:rFonts w:ascii="Times New Roman" w:hAnsi="Times New Roman" w:cs="Times New Roman"/>
          <w:sz w:val="26"/>
          <w:szCs w:val="26"/>
        </w:rPr>
        <w:t xml:space="preserve">Внести в </w:t>
      </w:r>
      <w:r w:rsidR="009727E9" w:rsidRPr="000B6CF7">
        <w:rPr>
          <w:rFonts w:ascii="Times New Roman" w:hAnsi="Times New Roman" w:cs="Times New Roman"/>
          <w:sz w:val="26"/>
          <w:szCs w:val="26"/>
        </w:rPr>
        <w:t xml:space="preserve">приложение к </w:t>
      </w:r>
      <w:r w:rsidR="0056251C" w:rsidRPr="000B6CF7">
        <w:rPr>
          <w:rFonts w:ascii="Times New Roman" w:hAnsi="Times New Roman" w:cs="Times New Roman"/>
          <w:sz w:val="26"/>
          <w:szCs w:val="26"/>
        </w:rPr>
        <w:t>решени</w:t>
      </w:r>
      <w:r w:rsidR="009727E9" w:rsidRPr="000B6CF7">
        <w:rPr>
          <w:rFonts w:ascii="Times New Roman" w:hAnsi="Times New Roman" w:cs="Times New Roman"/>
          <w:sz w:val="26"/>
          <w:szCs w:val="26"/>
        </w:rPr>
        <w:t>ю</w:t>
      </w:r>
      <w:r w:rsidR="0056251C" w:rsidRPr="000B6CF7">
        <w:rPr>
          <w:rFonts w:ascii="Times New Roman" w:hAnsi="Times New Roman" w:cs="Times New Roman"/>
          <w:sz w:val="26"/>
          <w:szCs w:val="26"/>
        </w:rPr>
        <w:t xml:space="preserve"> Собрания депутатов Красносулинского района от </w:t>
      </w:r>
      <w:r w:rsidR="00851347" w:rsidRPr="000B6CF7">
        <w:rPr>
          <w:rFonts w:ascii="Times New Roman" w:hAnsi="Times New Roman" w:cs="Times New Roman"/>
          <w:sz w:val="26"/>
          <w:szCs w:val="26"/>
        </w:rPr>
        <w:t>13.12.2022</w:t>
      </w:r>
      <w:r w:rsidR="0056251C" w:rsidRPr="000B6CF7">
        <w:rPr>
          <w:rFonts w:ascii="Times New Roman" w:hAnsi="Times New Roman" w:cs="Times New Roman"/>
          <w:sz w:val="26"/>
          <w:szCs w:val="26"/>
        </w:rPr>
        <w:t xml:space="preserve"> № </w:t>
      </w:r>
      <w:r w:rsidR="00851347" w:rsidRPr="000B6CF7">
        <w:rPr>
          <w:rFonts w:ascii="Times New Roman" w:hAnsi="Times New Roman" w:cs="Times New Roman"/>
          <w:sz w:val="26"/>
          <w:szCs w:val="26"/>
        </w:rPr>
        <w:t>124</w:t>
      </w:r>
      <w:r w:rsidR="0056251C" w:rsidRPr="000B6CF7">
        <w:rPr>
          <w:rFonts w:ascii="Times New Roman" w:hAnsi="Times New Roman" w:cs="Times New Roman"/>
          <w:sz w:val="26"/>
          <w:szCs w:val="26"/>
        </w:rPr>
        <w:t xml:space="preserve"> «</w:t>
      </w:r>
      <w:r w:rsidR="00851347" w:rsidRPr="000B6CF7">
        <w:rPr>
          <w:rFonts w:ascii="Times New Roman" w:hAnsi="Times New Roman" w:cs="Times New Roman"/>
          <w:sz w:val="26"/>
          <w:szCs w:val="26"/>
        </w:rPr>
        <w:t>Об утверждении Положения о межбюджетных отношениях в Красносулинском районе</w:t>
      </w:r>
      <w:r w:rsidR="0056251C" w:rsidRPr="000B6CF7">
        <w:rPr>
          <w:rFonts w:ascii="Times New Roman" w:hAnsi="Times New Roman" w:cs="Times New Roman"/>
          <w:sz w:val="26"/>
          <w:szCs w:val="26"/>
        </w:rPr>
        <w:t xml:space="preserve">» </w:t>
      </w:r>
      <w:r w:rsidR="00C731CF" w:rsidRPr="000B6CF7">
        <w:rPr>
          <w:rFonts w:ascii="Times New Roman" w:hAnsi="Times New Roman" w:cs="Times New Roman"/>
          <w:sz w:val="26"/>
          <w:szCs w:val="26"/>
        </w:rPr>
        <w:t xml:space="preserve">изменения, </w:t>
      </w:r>
      <w:r w:rsidR="00351101" w:rsidRPr="000B6CF7">
        <w:rPr>
          <w:rFonts w:ascii="Times New Roman" w:hAnsi="Times New Roman" w:cs="Times New Roman"/>
          <w:sz w:val="26"/>
          <w:szCs w:val="26"/>
        </w:rPr>
        <w:t>изложив приложение 1 к Положению о межбюджетных отношениях в Красносулинском районе</w:t>
      </w:r>
      <w:r w:rsidR="00C731CF" w:rsidRPr="000B6CF7">
        <w:rPr>
          <w:rFonts w:ascii="Times New Roman" w:hAnsi="Times New Roman" w:cs="Times New Roman"/>
          <w:sz w:val="26"/>
          <w:szCs w:val="26"/>
        </w:rPr>
        <w:t xml:space="preserve"> в редакции</w:t>
      </w:r>
      <w:r w:rsidR="00351101" w:rsidRPr="000B6CF7">
        <w:rPr>
          <w:rFonts w:ascii="Times New Roman" w:hAnsi="Times New Roman" w:cs="Times New Roman"/>
          <w:sz w:val="26"/>
          <w:szCs w:val="26"/>
        </w:rPr>
        <w:t xml:space="preserve"> согласно приложению к </w:t>
      </w:r>
      <w:r w:rsidR="00C731CF" w:rsidRPr="000B6CF7">
        <w:rPr>
          <w:rFonts w:ascii="Times New Roman" w:hAnsi="Times New Roman" w:cs="Times New Roman"/>
          <w:sz w:val="26"/>
          <w:szCs w:val="26"/>
        </w:rPr>
        <w:t>настоящему</w:t>
      </w:r>
      <w:r w:rsidR="00351101" w:rsidRPr="000B6CF7">
        <w:rPr>
          <w:rFonts w:ascii="Times New Roman" w:hAnsi="Times New Roman" w:cs="Times New Roman"/>
          <w:sz w:val="26"/>
          <w:szCs w:val="26"/>
        </w:rPr>
        <w:t xml:space="preserve"> решению.</w:t>
      </w:r>
    </w:p>
    <w:p w:rsidR="002469AA" w:rsidRPr="000B6CF7" w:rsidRDefault="00621D41" w:rsidP="00514227">
      <w:pPr>
        <w:tabs>
          <w:tab w:val="left" w:pos="1475"/>
        </w:tabs>
        <w:autoSpaceDE w:val="0"/>
        <w:autoSpaceDN w:val="0"/>
        <w:adjustRightInd w:val="0"/>
        <w:ind w:firstLine="567"/>
        <w:jc w:val="both"/>
        <w:outlineLvl w:val="0"/>
        <w:rPr>
          <w:sz w:val="26"/>
          <w:szCs w:val="26"/>
        </w:rPr>
      </w:pPr>
      <w:r w:rsidRPr="000B6CF7">
        <w:rPr>
          <w:sz w:val="26"/>
          <w:szCs w:val="26"/>
        </w:rPr>
        <w:t>2</w:t>
      </w:r>
      <w:r w:rsidR="0073519F" w:rsidRPr="000B6CF7">
        <w:rPr>
          <w:sz w:val="26"/>
          <w:szCs w:val="26"/>
        </w:rPr>
        <w:t>. </w:t>
      </w:r>
      <w:r w:rsidR="0056251C" w:rsidRPr="000B6CF7">
        <w:rPr>
          <w:sz w:val="26"/>
          <w:szCs w:val="26"/>
        </w:rPr>
        <w:t>Настоящее решение вступает в силу со дня его официального опубликования</w:t>
      </w:r>
      <w:r w:rsidR="002469AA" w:rsidRPr="000B6CF7">
        <w:rPr>
          <w:sz w:val="26"/>
          <w:szCs w:val="26"/>
        </w:rPr>
        <w:t>.</w:t>
      </w:r>
    </w:p>
    <w:p w:rsidR="00DC6F26" w:rsidRPr="000B6CF7" w:rsidRDefault="00514227" w:rsidP="00E82A27">
      <w:pPr>
        <w:pStyle w:val="ConsPlusNormal"/>
        <w:ind w:firstLine="567"/>
        <w:jc w:val="both"/>
        <w:rPr>
          <w:rFonts w:ascii="Times New Roman" w:hAnsi="Times New Roman" w:cs="Times New Roman"/>
          <w:sz w:val="26"/>
          <w:szCs w:val="26"/>
        </w:rPr>
      </w:pPr>
      <w:r w:rsidRPr="000B6CF7">
        <w:rPr>
          <w:rFonts w:ascii="Times New Roman" w:hAnsi="Times New Roman" w:cs="Times New Roman"/>
          <w:sz w:val="26"/>
          <w:szCs w:val="26"/>
        </w:rPr>
        <w:t>3</w:t>
      </w:r>
      <w:r w:rsidR="0073519F" w:rsidRPr="000B6CF7">
        <w:rPr>
          <w:rFonts w:ascii="Times New Roman" w:hAnsi="Times New Roman" w:cs="Times New Roman"/>
          <w:sz w:val="26"/>
          <w:szCs w:val="26"/>
        </w:rPr>
        <w:t>. </w:t>
      </w:r>
      <w:r w:rsidR="00DC6F26" w:rsidRPr="000B6CF7">
        <w:rPr>
          <w:rFonts w:ascii="Times New Roman" w:hAnsi="Times New Roman" w:cs="Times New Roman"/>
          <w:sz w:val="26"/>
          <w:szCs w:val="26"/>
        </w:rPr>
        <w:t xml:space="preserve">Контроль за исполнением настоящего решения возложить на первого заместителя главы Администрации Красносулинского района по </w:t>
      </w:r>
      <w:r w:rsidR="00E82A27" w:rsidRPr="000B6CF7">
        <w:rPr>
          <w:rFonts w:ascii="Times New Roman" w:hAnsi="Times New Roman" w:cs="Times New Roman"/>
          <w:sz w:val="26"/>
          <w:szCs w:val="26"/>
        </w:rPr>
        <w:t>вопросам экономического развития и внутренней политике</w:t>
      </w:r>
      <w:r w:rsidR="00DC6F26" w:rsidRPr="000B6CF7">
        <w:rPr>
          <w:rFonts w:ascii="Times New Roman" w:hAnsi="Times New Roman" w:cs="Times New Roman"/>
          <w:sz w:val="26"/>
          <w:szCs w:val="26"/>
        </w:rPr>
        <w:t xml:space="preserve"> и постоянную комиссию  по бюджету,  налогам и собственности.</w:t>
      </w:r>
    </w:p>
    <w:p w:rsidR="0056251C" w:rsidRPr="000B6CF7" w:rsidRDefault="0056251C" w:rsidP="0056251C">
      <w:pPr>
        <w:pStyle w:val="ConsNormal"/>
        <w:widowControl/>
        <w:ind w:right="0" w:firstLine="540"/>
        <w:jc w:val="both"/>
        <w:rPr>
          <w:rFonts w:ascii="Times New Roman" w:hAnsi="Times New Roman" w:cs="Times New Roman"/>
          <w:sz w:val="26"/>
          <w:szCs w:val="26"/>
        </w:rPr>
      </w:pPr>
    </w:p>
    <w:p w:rsidR="003E5AA7" w:rsidRDefault="003E5AA7" w:rsidP="0056251C">
      <w:pPr>
        <w:tabs>
          <w:tab w:val="right" w:pos="9923"/>
        </w:tabs>
        <w:rPr>
          <w:sz w:val="26"/>
          <w:szCs w:val="26"/>
        </w:rPr>
      </w:pPr>
    </w:p>
    <w:p w:rsidR="005518A8" w:rsidRPr="000B6CF7" w:rsidRDefault="005518A8" w:rsidP="0056251C">
      <w:pPr>
        <w:tabs>
          <w:tab w:val="right" w:pos="9923"/>
        </w:tabs>
        <w:rPr>
          <w:sz w:val="26"/>
          <w:szCs w:val="26"/>
        </w:rPr>
      </w:pPr>
    </w:p>
    <w:p w:rsidR="0056251C" w:rsidRPr="000B6CF7" w:rsidRDefault="0056251C" w:rsidP="0056251C">
      <w:pPr>
        <w:tabs>
          <w:tab w:val="right" w:pos="9923"/>
        </w:tabs>
        <w:rPr>
          <w:sz w:val="26"/>
          <w:szCs w:val="26"/>
        </w:rPr>
      </w:pPr>
      <w:r w:rsidRPr="000B6CF7">
        <w:rPr>
          <w:sz w:val="26"/>
          <w:szCs w:val="26"/>
        </w:rPr>
        <w:t>Председатель Собрания депутатов -</w:t>
      </w:r>
    </w:p>
    <w:p w:rsidR="0056251C" w:rsidRPr="000B6CF7" w:rsidRDefault="0056251C" w:rsidP="0056251C">
      <w:pPr>
        <w:tabs>
          <w:tab w:val="right" w:pos="9923"/>
        </w:tabs>
        <w:spacing w:line="360" w:lineRule="auto"/>
        <w:rPr>
          <w:sz w:val="26"/>
          <w:szCs w:val="26"/>
        </w:rPr>
      </w:pPr>
      <w:r w:rsidRPr="000B6CF7">
        <w:rPr>
          <w:sz w:val="26"/>
          <w:szCs w:val="26"/>
        </w:rPr>
        <w:t>глава Красносулинского района                                                             Г.И. Тоткалова</w:t>
      </w:r>
    </w:p>
    <w:p w:rsidR="00243703" w:rsidRPr="000B6CF7" w:rsidRDefault="00243703" w:rsidP="0056251C">
      <w:pPr>
        <w:tabs>
          <w:tab w:val="right" w:pos="9923"/>
        </w:tabs>
        <w:spacing w:line="360" w:lineRule="auto"/>
        <w:rPr>
          <w:sz w:val="26"/>
          <w:szCs w:val="26"/>
        </w:rPr>
      </w:pPr>
    </w:p>
    <w:p w:rsidR="00243703" w:rsidRPr="000B6CF7" w:rsidRDefault="00243703" w:rsidP="0056251C">
      <w:pPr>
        <w:tabs>
          <w:tab w:val="right" w:pos="9923"/>
        </w:tabs>
        <w:spacing w:line="360" w:lineRule="auto"/>
        <w:rPr>
          <w:sz w:val="26"/>
          <w:szCs w:val="26"/>
        </w:rPr>
      </w:pPr>
    </w:p>
    <w:p w:rsidR="00243703" w:rsidRPr="000B6CF7" w:rsidRDefault="00243703" w:rsidP="0056251C">
      <w:pPr>
        <w:tabs>
          <w:tab w:val="right" w:pos="9923"/>
        </w:tabs>
        <w:spacing w:line="360" w:lineRule="auto"/>
        <w:rPr>
          <w:sz w:val="26"/>
          <w:szCs w:val="26"/>
        </w:rPr>
      </w:pPr>
    </w:p>
    <w:p w:rsidR="00243703" w:rsidRPr="000B6CF7" w:rsidRDefault="00243703" w:rsidP="0056251C">
      <w:pPr>
        <w:tabs>
          <w:tab w:val="right" w:pos="9923"/>
        </w:tabs>
        <w:spacing w:line="360" w:lineRule="auto"/>
        <w:rPr>
          <w:sz w:val="26"/>
          <w:szCs w:val="26"/>
        </w:rPr>
      </w:pPr>
    </w:p>
    <w:p w:rsidR="00B57F9E" w:rsidRPr="000B6CF7" w:rsidRDefault="00B57F9E" w:rsidP="0056251C">
      <w:pPr>
        <w:tabs>
          <w:tab w:val="right" w:pos="9923"/>
        </w:tabs>
        <w:spacing w:line="360" w:lineRule="auto"/>
        <w:rPr>
          <w:sz w:val="26"/>
          <w:szCs w:val="26"/>
        </w:rPr>
      </w:pPr>
    </w:p>
    <w:p w:rsidR="00243703" w:rsidRDefault="00243703" w:rsidP="0056251C">
      <w:pPr>
        <w:tabs>
          <w:tab w:val="right" w:pos="9923"/>
        </w:tabs>
        <w:spacing w:line="360" w:lineRule="auto"/>
        <w:rPr>
          <w:sz w:val="26"/>
          <w:szCs w:val="26"/>
        </w:rPr>
      </w:pPr>
    </w:p>
    <w:p w:rsidR="00B57F9E" w:rsidRDefault="00B57F9E" w:rsidP="00B57F9E">
      <w:pPr>
        <w:ind w:left="6379" w:right="-5"/>
        <w:jc w:val="both"/>
        <w:rPr>
          <w:sz w:val="20"/>
          <w:szCs w:val="20"/>
        </w:rPr>
      </w:pPr>
    </w:p>
    <w:p w:rsidR="00CD02AB" w:rsidRDefault="00CD02AB" w:rsidP="00B57F9E">
      <w:pPr>
        <w:ind w:left="6379" w:right="-5"/>
        <w:jc w:val="both"/>
        <w:rPr>
          <w:sz w:val="20"/>
          <w:szCs w:val="20"/>
        </w:rPr>
      </w:pPr>
    </w:p>
    <w:p w:rsidR="00B57F9E" w:rsidRDefault="00B57F9E" w:rsidP="00B57F9E">
      <w:pPr>
        <w:ind w:left="6379" w:right="-5"/>
        <w:jc w:val="both"/>
        <w:rPr>
          <w:sz w:val="20"/>
          <w:szCs w:val="20"/>
        </w:rPr>
      </w:pPr>
    </w:p>
    <w:p w:rsidR="000B6CF7" w:rsidRPr="005518A8" w:rsidRDefault="00243703" w:rsidP="00B57F9E">
      <w:pPr>
        <w:ind w:left="6379" w:right="-5"/>
        <w:jc w:val="both"/>
      </w:pPr>
      <w:r w:rsidRPr="005518A8">
        <w:t xml:space="preserve">Приложение к решению </w:t>
      </w:r>
    </w:p>
    <w:p w:rsidR="000B6CF7" w:rsidRPr="005518A8" w:rsidRDefault="00243703" w:rsidP="00B57F9E">
      <w:pPr>
        <w:ind w:left="6379" w:right="-5"/>
        <w:jc w:val="both"/>
      </w:pPr>
      <w:r w:rsidRPr="005518A8">
        <w:t>Собрания</w:t>
      </w:r>
      <w:r w:rsidR="000B6CF7" w:rsidRPr="005518A8">
        <w:t xml:space="preserve"> депутатов </w:t>
      </w:r>
    </w:p>
    <w:p w:rsidR="00B57F9E" w:rsidRPr="005518A8" w:rsidRDefault="000B6CF7" w:rsidP="00B57F9E">
      <w:pPr>
        <w:ind w:left="6379" w:right="-5"/>
        <w:jc w:val="both"/>
      </w:pPr>
      <w:r w:rsidRPr="005518A8">
        <w:t>Крас</w:t>
      </w:r>
      <w:r w:rsidR="00243703" w:rsidRPr="005518A8">
        <w:t xml:space="preserve">носулинского района </w:t>
      </w:r>
    </w:p>
    <w:p w:rsidR="000B6CF7" w:rsidRPr="005518A8" w:rsidRDefault="00243703" w:rsidP="00B57F9E">
      <w:pPr>
        <w:ind w:left="6379" w:right="-5"/>
        <w:jc w:val="both"/>
      </w:pPr>
      <w:r w:rsidRPr="005518A8">
        <w:t xml:space="preserve">от </w:t>
      </w:r>
      <w:r w:rsidR="00B57F9E" w:rsidRPr="005518A8">
        <w:t xml:space="preserve"> </w:t>
      </w:r>
      <w:r w:rsidR="000B6CF7" w:rsidRPr="005518A8">
        <w:t>26.12.</w:t>
      </w:r>
      <w:r w:rsidRPr="005518A8">
        <w:t xml:space="preserve">2022 № </w:t>
      </w:r>
      <w:r w:rsidR="000B6CF7" w:rsidRPr="005518A8">
        <w:t xml:space="preserve"> 132</w:t>
      </w:r>
    </w:p>
    <w:p w:rsidR="000B6CF7" w:rsidRPr="005518A8" w:rsidRDefault="000B6CF7" w:rsidP="00B57F9E">
      <w:pPr>
        <w:ind w:left="6379" w:right="-5"/>
        <w:jc w:val="both"/>
      </w:pPr>
    </w:p>
    <w:p w:rsidR="000B6CF7" w:rsidRDefault="000B6CF7" w:rsidP="00B57F9E">
      <w:pPr>
        <w:ind w:left="6379" w:right="-5"/>
        <w:jc w:val="both"/>
        <w:rPr>
          <w:sz w:val="26"/>
          <w:szCs w:val="26"/>
        </w:rPr>
      </w:pPr>
    </w:p>
    <w:p w:rsidR="00243703" w:rsidRPr="005518A8" w:rsidRDefault="000B6CF7" w:rsidP="005518A8">
      <w:pPr>
        <w:ind w:left="5812" w:right="-5"/>
        <w:jc w:val="right"/>
      </w:pPr>
      <w:r w:rsidRPr="005518A8">
        <w:t>Пр</w:t>
      </w:r>
      <w:r w:rsidR="00243703" w:rsidRPr="005518A8">
        <w:t>иложение 1</w:t>
      </w:r>
    </w:p>
    <w:p w:rsidR="00243703" w:rsidRPr="005518A8" w:rsidRDefault="00243703" w:rsidP="005518A8">
      <w:pPr>
        <w:ind w:left="5812" w:right="-5"/>
        <w:jc w:val="right"/>
      </w:pPr>
      <w:r w:rsidRPr="005518A8">
        <w:t>к Положени</w:t>
      </w:r>
      <w:r w:rsidR="00295958" w:rsidRPr="005518A8">
        <w:t>ю</w:t>
      </w:r>
      <w:r w:rsidRPr="005518A8">
        <w:t xml:space="preserve"> о межбюджетных отношениях в Красносулинском районе</w:t>
      </w:r>
    </w:p>
    <w:p w:rsidR="00243703" w:rsidRPr="005518A8" w:rsidRDefault="00243703" w:rsidP="005518A8">
      <w:pPr>
        <w:ind w:left="5812" w:right="-5"/>
        <w:jc w:val="both"/>
      </w:pPr>
    </w:p>
    <w:p w:rsidR="00243703" w:rsidRPr="00243703" w:rsidRDefault="00243703" w:rsidP="00243703">
      <w:pPr>
        <w:ind w:right="-5"/>
        <w:jc w:val="center"/>
        <w:rPr>
          <w:b/>
          <w:sz w:val="28"/>
          <w:szCs w:val="28"/>
        </w:rPr>
      </w:pPr>
    </w:p>
    <w:p w:rsidR="00B57F9E" w:rsidRDefault="00243703" w:rsidP="00B57F9E">
      <w:pPr>
        <w:jc w:val="center"/>
        <w:rPr>
          <w:b/>
        </w:rPr>
      </w:pPr>
      <w:r w:rsidRPr="00B57F9E">
        <w:rPr>
          <w:b/>
        </w:rPr>
        <w:t>Порядок</w:t>
      </w:r>
      <w:r w:rsidR="00B57F9E">
        <w:rPr>
          <w:b/>
        </w:rPr>
        <w:t xml:space="preserve"> </w:t>
      </w:r>
      <w:r w:rsidRPr="00B57F9E">
        <w:rPr>
          <w:b/>
        </w:rPr>
        <w:t xml:space="preserve">предоставления дотаций на выравнивание бюджетной обеспеченности </w:t>
      </w:r>
    </w:p>
    <w:p w:rsidR="00243703" w:rsidRPr="00B57F9E" w:rsidRDefault="00243703" w:rsidP="00B57F9E">
      <w:pPr>
        <w:jc w:val="center"/>
        <w:rPr>
          <w:b/>
        </w:rPr>
      </w:pPr>
      <w:r w:rsidRPr="00B57F9E">
        <w:rPr>
          <w:b/>
        </w:rPr>
        <w:t xml:space="preserve">поселений </w:t>
      </w:r>
      <w:r w:rsidR="00B57F9E">
        <w:rPr>
          <w:b/>
        </w:rPr>
        <w:t xml:space="preserve"> </w:t>
      </w:r>
      <w:r w:rsidRPr="00B57F9E">
        <w:rPr>
          <w:b/>
        </w:rPr>
        <w:t xml:space="preserve">из бюджета Красносулинского района </w:t>
      </w:r>
    </w:p>
    <w:p w:rsidR="00243703" w:rsidRPr="00B57F9E" w:rsidRDefault="00243703" w:rsidP="00243703">
      <w:pPr>
        <w:ind w:right="-5"/>
        <w:jc w:val="center"/>
        <w:rPr>
          <w:b/>
        </w:rPr>
      </w:pPr>
    </w:p>
    <w:p w:rsidR="00243703" w:rsidRPr="00B57F9E" w:rsidRDefault="00243703" w:rsidP="00243703">
      <w:pPr>
        <w:ind w:firstLine="709"/>
        <w:jc w:val="center"/>
        <w:rPr>
          <w:b/>
        </w:rPr>
      </w:pPr>
      <w:r w:rsidRPr="00B57F9E">
        <w:rPr>
          <w:b/>
        </w:rPr>
        <w:t>1. Общие положения</w:t>
      </w:r>
    </w:p>
    <w:p w:rsidR="00243703" w:rsidRPr="00B57F9E" w:rsidRDefault="00243703" w:rsidP="00243703">
      <w:pPr>
        <w:ind w:firstLine="709"/>
        <w:rPr>
          <w:highlight w:val="cyan"/>
        </w:rPr>
      </w:pPr>
    </w:p>
    <w:p w:rsidR="00243703" w:rsidRPr="00B57F9E" w:rsidRDefault="00243703" w:rsidP="00243703">
      <w:pPr>
        <w:autoSpaceDE w:val="0"/>
        <w:autoSpaceDN w:val="0"/>
        <w:adjustRightInd w:val="0"/>
        <w:ind w:firstLine="709"/>
        <w:jc w:val="both"/>
      </w:pPr>
      <w:r w:rsidRPr="00B57F9E">
        <w:t xml:space="preserve">1. Дотации на выравнивание бюджетной обеспеченности поселений из бюджета Красносулинского района предоставляются поселениям, входящим в состав Красносулинского района, за счет собственных доходов бюджета в соответствии с настоящим решением. </w:t>
      </w:r>
    </w:p>
    <w:p w:rsidR="00243703" w:rsidRPr="00B57F9E" w:rsidRDefault="00243703" w:rsidP="00243703">
      <w:pPr>
        <w:autoSpaceDE w:val="0"/>
        <w:autoSpaceDN w:val="0"/>
        <w:adjustRightInd w:val="0"/>
        <w:ind w:firstLine="709"/>
        <w:jc w:val="both"/>
      </w:pPr>
      <w:r w:rsidRPr="00B57F9E">
        <w:t>2. Определение общего объема и распределение между поселениями дотаций на выравнивание бюджетной обеспеченности поселений осуществляются в соответствии с разделом 3 настоящего Порядка, с учетом объективных факторов и условий, влияющих на объем доходного потенциала и стоимость предоставления муниципальных услуг, а также объема дотации на выравнивание бюджетов поселений, предоставляемой из областного бюджета.</w:t>
      </w:r>
    </w:p>
    <w:p w:rsidR="00243703" w:rsidRPr="00B57F9E" w:rsidRDefault="00243703" w:rsidP="00243703">
      <w:pPr>
        <w:ind w:firstLine="709"/>
        <w:jc w:val="both"/>
      </w:pPr>
      <w:r w:rsidRPr="00B57F9E">
        <w:t>3. Объем и распределение дотаций на выравнивание бюджетной обеспеченности поселений из бюджета Красносулинского района утверждаются решением Собрания депутатов Красносулинского района о бюджете Красносулинского района на очередной финансовый год (очередной финансовый год и плановый период).</w:t>
      </w:r>
      <w:bookmarkStart w:id="1" w:name="Par2"/>
      <w:bookmarkEnd w:id="1"/>
    </w:p>
    <w:p w:rsidR="00243703" w:rsidRPr="00B57F9E" w:rsidRDefault="00243703" w:rsidP="00243703">
      <w:pPr>
        <w:ind w:firstLine="709"/>
        <w:jc w:val="both"/>
      </w:pPr>
      <w:r w:rsidRPr="00B57F9E">
        <w:t>В случае, если бюджет Красносулинского района утверждается на очередной финансовый год и плановый период, допускается утверждение на плановый период не распределенного между городским и сельскими поселениями объема дотаций на выравнивание бюджетной обеспеченности из бюджета Красносулинского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243703" w:rsidRPr="00B57F9E" w:rsidRDefault="00243703" w:rsidP="00243703">
      <w:pPr>
        <w:ind w:firstLine="709"/>
        <w:jc w:val="both"/>
        <w:rPr>
          <w:color w:val="000000"/>
        </w:rPr>
      </w:pPr>
      <w:r w:rsidRPr="00B57F9E">
        <w:rPr>
          <w:color w:val="000000"/>
        </w:rPr>
        <w:t>4. Дотации на выравнивание бюджетной обеспеченности поселений из бюджета Красносулинского района предоставляются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Красносулинского района.</w:t>
      </w:r>
    </w:p>
    <w:p w:rsidR="00243703" w:rsidRPr="00B57F9E" w:rsidRDefault="00243703" w:rsidP="00243703">
      <w:pPr>
        <w:autoSpaceDE w:val="0"/>
        <w:autoSpaceDN w:val="0"/>
        <w:adjustRightInd w:val="0"/>
        <w:ind w:firstLine="709"/>
        <w:jc w:val="both"/>
      </w:pPr>
      <w:r w:rsidRPr="00B57F9E">
        <w:t xml:space="preserve">В случае предоставления дотаций </w:t>
      </w:r>
      <w:r w:rsidRPr="00B57F9E">
        <w:rPr>
          <w:color w:val="000000"/>
        </w:rPr>
        <w:t>на выравнивание бюджетной обеспеченности поселений</w:t>
      </w:r>
      <w:r w:rsidRPr="00B57F9E">
        <w:t>, Финансово-экономическое управление Администрации Красносулинского района вправе заключать с главами администраций поселений, получающих дотации на выравнивание бюджетной обеспеченности поселений из бюджета Красносулинского района, соглашения, которыми предусматриваются меры по социально-экономическому развитию и оздоровлению муниципальных финансов поселения.</w:t>
      </w:r>
    </w:p>
    <w:p w:rsidR="00243703" w:rsidRPr="00B57F9E" w:rsidRDefault="00243703" w:rsidP="00243703">
      <w:pPr>
        <w:autoSpaceDE w:val="0"/>
        <w:autoSpaceDN w:val="0"/>
        <w:adjustRightInd w:val="0"/>
        <w:ind w:firstLine="709"/>
        <w:jc w:val="both"/>
      </w:pPr>
      <w:r w:rsidRPr="00B57F9E">
        <w:t>5. Порядок, сроки заключения соглашений и требования к ним устанавливаются Администрацией Красносулинского района.</w:t>
      </w:r>
    </w:p>
    <w:p w:rsidR="00295958" w:rsidRPr="00B57F9E" w:rsidRDefault="00295958" w:rsidP="00243703">
      <w:pPr>
        <w:ind w:firstLine="709"/>
        <w:jc w:val="both"/>
        <w:rPr>
          <w:color w:val="000000"/>
        </w:rPr>
      </w:pPr>
    </w:p>
    <w:p w:rsidR="00243703" w:rsidRPr="00B57F9E" w:rsidRDefault="00243703" w:rsidP="00243703">
      <w:pPr>
        <w:ind w:firstLine="709"/>
        <w:jc w:val="center"/>
        <w:rPr>
          <w:b/>
          <w:color w:val="000000"/>
        </w:rPr>
      </w:pPr>
      <w:r w:rsidRPr="00B57F9E">
        <w:rPr>
          <w:b/>
          <w:color w:val="000000"/>
        </w:rPr>
        <w:t xml:space="preserve">2. Исходные данные для расчета размеров дотаций </w:t>
      </w:r>
    </w:p>
    <w:p w:rsidR="00243703" w:rsidRPr="00B57F9E" w:rsidRDefault="00243703" w:rsidP="00243703">
      <w:pPr>
        <w:ind w:firstLine="709"/>
        <w:jc w:val="center"/>
        <w:rPr>
          <w:b/>
          <w:color w:val="000000"/>
        </w:rPr>
      </w:pPr>
      <w:r w:rsidRPr="00B57F9E">
        <w:rPr>
          <w:b/>
          <w:color w:val="000000"/>
        </w:rPr>
        <w:t>на выравнивание бюджетной обеспеченности поселений</w:t>
      </w:r>
    </w:p>
    <w:p w:rsidR="00243703" w:rsidRPr="00B57F9E" w:rsidRDefault="00243703" w:rsidP="00243703">
      <w:pPr>
        <w:ind w:firstLine="709"/>
        <w:rPr>
          <w:lang w:val="x-none" w:eastAsia="x-none"/>
        </w:rPr>
      </w:pPr>
    </w:p>
    <w:p w:rsidR="00243703" w:rsidRPr="00B57F9E" w:rsidRDefault="00243703" w:rsidP="00243703">
      <w:pPr>
        <w:ind w:firstLine="709"/>
        <w:jc w:val="both"/>
        <w:rPr>
          <w:lang w:val="x-none" w:eastAsia="x-none"/>
        </w:rPr>
      </w:pPr>
      <w:r w:rsidRPr="00B57F9E">
        <w:rPr>
          <w:lang w:val="x-none" w:eastAsia="x-none"/>
        </w:rPr>
        <w:lastRenderedPageBreak/>
        <w:t>1. </w:t>
      </w:r>
      <w:r w:rsidRPr="00B57F9E">
        <w:rPr>
          <w:lang w:eastAsia="x-none"/>
        </w:rPr>
        <w:t>Ч</w:t>
      </w:r>
      <w:r w:rsidR="005518A8">
        <w:rPr>
          <w:lang w:val="x-none" w:eastAsia="x-none"/>
        </w:rPr>
        <w:t>ислен</w:t>
      </w:r>
      <w:r w:rsidR="005518A8">
        <w:rPr>
          <w:lang w:eastAsia="x-none"/>
        </w:rPr>
        <w:t>н</w:t>
      </w:r>
      <w:r w:rsidRPr="00B57F9E">
        <w:rPr>
          <w:lang w:val="x-none" w:eastAsia="x-none"/>
        </w:rPr>
        <w:t>ость постоянного населения поселений на начало года, предшествующего очередному финансовому году, по данным территориального органа Федеральной службы государственной статистики.</w:t>
      </w:r>
    </w:p>
    <w:p w:rsidR="00243703" w:rsidRPr="00B57F9E" w:rsidRDefault="00243703" w:rsidP="00243703">
      <w:pPr>
        <w:ind w:firstLine="709"/>
        <w:jc w:val="both"/>
      </w:pPr>
      <w:r w:rsidRPr="00B57F9E">
        <w:t>2. Оценка доходного потенциала поселений Красносулинского района.</w:t>
      </w:r>
    </w:p>
    <w:p w:rsidR="00243703" w:rsidRPr="00B57F9E" w:rsidRDefault="00243703" w:rsidP="00243703">
      <w:pPr>
        <w:ind w:firstLine="709"/>
        <w:jc w:val="both"/>
      </w:pPr>
      <w:r w:rsidRPr="00B57F9E">
        <w:t>3. Оценка текущих расходов поселений на очередной финансовый год и на плановый период.</w:t>
      </w:r>
    </w:p>
    <w:p w:rsidR="00243703" w:rsidRPr="00B57F9E" w:rsidRDefault="00243703" w:rsidP="00243703">
      <w:pPr>
        <w:ind w:firstLine="709"/>
        <w:jc w:val="both"/>
        <w:rPr>
          <w:color w:val="000000"/>
        </w:rPr>
      </w:pPr>
    </w:p>
    <w:p w:rsidR="00243703" w:rsidRPr="00B57F9E" w:rsidRDefault="00243703" w:rsidP="00243703">
      <w:pPr>
        <w:ind w:firstLine="709"/>
        <w:jc w:val="center"/>
        <w:rPr>
          <w:b/>
          <w:color w:val="000000"/>
        </w:rPr>
      </w:pPr>
      <w:r w:rsidRPr="00B57F9E">
        <w:rPr>
          <w:b/>
          <w:color w:val="000000"/>
        </w:rPr>
        <w:t>3. Определение общего объема и распределение дотаций на выравнивание бюджетной  обеспеченности поселений</w:t>
      </w:r>
    </w:p>
    <w:p w:rsidR="00243703" w:rsidRPr="00B57F9E" w:rsidRDefault="00243703" w:rsidP="00243703">
      <w:pPr>
        <w:ind w:firstLine="709"/>
        <w:jc w:val="both"/>
      </w:pPr>
    </w:p>
    <w:p w:rsidR="00243703" w:rsidRPr="00B57F9E" w:rsidRDefault="00243703" w:rsidP="00243703">
      <w:pPr>
        <w:autoSpaceDE w:val="0"/>
        <w:autoSpaceDN w:val="0"/>
        <w:adjustRightInd w:val="0"/>
        <w:ind w:firstLine="709"/>
        <w:jc w:val="both"/>
      </w:pPr>
      <w:r w:rsidRPr="00B57F9E">
        <w:t xml:space="preserve">1. Объем дотаций на выравнивание бюджетной обеспеченности поселений на очередной финансовый год и плановый период, предоставляемых из бюджета Красносулинского района, определяется исходя из необходимости достижения критерия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 установленного решением Собрания депутатов Красносулинского района о бюджете Красносулинского района на очередной финансовый год и на плановый период, с учетом объема дотаций на выравнивание бюджетной обеспеченности поселений из областного бюджета. </w:t>
      </w:r>
    </w:p>
    <w:p w:rsidR="00243703" w:rsidRPr="00B57F9E" w:rsidRDefault="00243703" w:rsidP="00243703">
      <w:pPr>
        <w:ind w:firstLine="709"/>
        <w:jc w:val="both"/>
        <w:rPr>
          <w:rFonts w:eastAsia="Calibri"/>
          <w:b/>
        </w:rPr>
      </w:pPr>
      <w:r w:rsidRPr="00B57F9E">
        <w:t>2. Критерий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 определяется исходя из суммарного по поселениям объема доходного потенциала и численности постоянного населения поселений на начало текущего финансового года, по данным территориального органа Федеральной службы государственной статистики по Ростовской области.</w:t>
      </w:r>
    </w:p>
    <w:p w:rsidR="00243703" w:rsidRPr="00B57F9E" w:rsidRDefault="00243703" w:rsidP="00243703">
      <w:pPr>
        <w:widowControl w:val="0"/>
        <w:autoSpaceDE w:val="0"/>
        <w:autoSpaceDN w:val="0"/>
        <w:adjustRightInd w:val="0"/>
        <w:ind w:firstLine="709"/>
        <w:jc w:val="both"/>
      </w:pPr>
      <w:r w:rsidRPr="00B57F9E">
        <w:t>3. Распределение дотаций на выравнивание бюджетной обеспеченности поселений производится на очередной финансовый год и плановый период (на каждый год отдельно) исходя из выравнивания уровня их расчетной бюджетной обеспеченности.</w:t>
      </w:r>
    </w:p>
    <w:p w:rsidR="00243703" w:rsidRPr="00B57F9E" w:rsidRDefault="00243703" w:rsidP="00243703">
      <w:pPr>
        <w:widowControl w:val="0"/>
        <w:autoSpaceDE w:val="0"/>
        <w:autoSpaceDN w:val="0"/>
        <w:adjustRightInd w:val="0"/>
        <w:ind w:firstLine="709"/>
        <w:jc w:val="both"/>
      </w:pPr>
      <w:r w:rsidRPr="00B57F9E">
        <w:t>Уровень расчетной бюджетной обеспеченности показывает, насколько отличается объем доходного потенциала бюджета i-го поселения, приведенный к сопоставимому виду с помощью индекса бюджетных расходов, от среднего объема по поселениям.</w:t>
      </w:r>
    </w:p>
    <w:p w:rsidR="00243703" w:rsidRPr="00B57F9E" w:rsidRDefault="00243703" w:rsidP="00243703">
      <w:pPr>
        <w:autoSpaceDE w:val="0"/>
        <w:autoSpaceDN w:val="0"/>
        <w:adjustRightInd w:val="0"/>
        <w:ind w:firstLine="709"/>
        <w:jc w:val="both"/>
      </w:pPr>
      <w:r w:rsidRPr="00B57F9E">
        <w:t>4. Расчет объема дотации на выравнивание бюджетной обеспеченности i-му поселению на очередной финансовый год и плановый период производится по формуле:</w:t>
      </w:r>
    </w:p>
    <w:p w:rsidR="00243703" w:rsidRPr="00B57F9E" w:rsidRDefault="00243703" w:rsidP="00B15911">
      <w:pPr>
        <w:autoSpaceDE w:val="0"/>
        <w:autoSpaceDN w:val="0"/>
        <w:adjustRightInd w:val="0"/>
        <w:spacing w:before="240" w:after="240"/>
        <w:ind w:firstLine="709"/>
        <w:jc w:val="center"/>
      </w:pPr>
      <w:r w:rsidRPr="00B57F9E">
        <w:t>Дпi = (БОпср – БОпi – БОп</w:t>
      </w:r>
      <w:r w:rsidRPr="00B57F9E">
        <w:sym w:font="Symbol" w:char="F044"/>
      </w:r>
      <w:r w:rsidRPr="00B57F9E">
        <w:t>дотi) x (Нпi x ИБРпi x ДПпср) – Допi</w:t>
      </w:r>
      <w:r w:rsidR="007A085E" w:rsidRPr="00B57F9E">
        <w:t>,</w:t>
      </w:r>
      <w:r w:rsidRPr="00B57F9E">
        <w:t xml:space="preserve"> </w:t>
      </w:r>
    </w:p>
    <w:p w:rsidR="00B15911" w:rsidRPr="00B57F9E" w:rsidRDefault="00243703" w:rsidP="00B15911">
      <w:pPr>
        <w:autoSpaceDE w:val="0"/>
        <w:autoSpaceDN w:val="0"/>
        <w:adjustRightInd w:val="0"/>
        <w:ind w:firstLine="709"/>
        <w:jc w:val="both"/>
      </w:pPr>
      <w:r w:rsidRPr="00B57F9E">
        <w:t>Дпi – дотация на выравнивание бюджетной обеспеченности i-му поселению, определяемая исходя из необходимости достижения критерия выравнивания расчетной бюджетной обеспеченности поселений;</w:t>
      </w:r>
    </w:p>
    <w:p w:rsidR="00243703" w:rsidRPr="00B57F9E" w:rsidRDefault="00243703" w:rsidP="00B15911">
      <w:pPr>
        <w:autoSpaceDE w:val="0"/>
        <w:autoSpaceDN w:val="0"/>
        <w:adjustRightInd w:val="0"/>
        <w:ind w:firstLine="709"/>
        <w:jc w:val="both"/>
      </w:pPr>
      <w:r w:rsidRPr="00B57F9E">
        <w:t>БОпср – уровень расчетной бюджетной обеспеченности поселений, установленный в качестве критерия выравнивания расчетной бюджетной обеспеченности поселений решением Собрания депутатов Красносулинского района о бюджете Красносулинского района на очередной финансовый год и плановый период;</w:t>
      </w:r>
    </w:p>
    <w:p w:rsidR="00243703" w:rsidRPr="00B57F9E" w:rsidRDefault="00243703" w:rsidP="007A085E">
      <w:pPr>
        <w:autoSpaceDE w:val="0"/>
        <w:autoSpaceDN w:val="0"/>
        <w:adjustRightInd w:val="0"/>
        <w:ind w:firstLine="709"/>
        <w:jc w:val="both"/>
      </w:pPr>
      <w:bookmarkStart w:id="2" w:name="Par1"/>
      <w:bookmarkEnd w:id="2"/>
      <w:r w:rsidRPr="00B57F9E">
        <w:t>БОпi – уровень расчетной бюджетной обеспеченности i-го поселения до распределения дотаций, который рассчитывается по формуле:</w:t>
      </w:r>
    </w:p>
    <w:p w:rsidR="00243703" w:rsidRPr="00B57F9E" w:rsidRDefault="00243703" w:rsidP="00B15911">
      <w:pPr>
        <w:spacing w:before="240" w:after="240"/>
        <w:ind w:firstLine="709"/>
        <w:jc w:val="center"/>
      </w:pPr>
      <w:r w:rsidRPr="00B57F9E">
        <w:t>БОп</w:t>
      </w:r>
      <w:r w:rsidRPr="00B57F9E">
        <w:rPr>
          <w:lang w:val="en-US"/>
        </w:rPr>
        <w:t>i</w:t>
      </w:r>
      <w:r w:rsidRPr="00B57F9E">
        <w:t>= ИДПп</w:t>
      </w:r>
      <w:r w:rsidRPr="00B57F9E">
        <w:rPr>
          <w:lang w:val="en-US"/>
        </w:rPr>
        <w:t>i</w:t>
      </w:r>
      <w:r w:rsidRPr="00B57F9E">
        <w:t xml:space="preserve"> / ИБРп</w:t>
      </w:r>
      <w:r w:rsidRPr="00B57F9E">
        <w:rPr>
          <w:lang w:val="en-US"/>
        </w:rPr>
        <w:t>i</w:t>
      </w:r>
    </w:p>
    <w:p w:rsidR="00243703" w:rsidRPr="00B57F9E" w:rsidRDefault="00243703" w:rsidP="00B15911">
      <w:pPr>
        <w:autoSpaceDE w:val="0"/>
        <w:autoSpaceDN w:val="0"/>
        <w:adjustRightInd w:val="0"/>
        <w:spacing w:after="240"/>
        <w:ind w:firstLine="709"/>
        <w:jc w:val="both"/>
      </w:pPr>
      <w:r w:rsidRPr="00B57F9E">
        <w:t>ИДПпi – индекс доходного потенциала i-го поселения, который рассчитывается на очередной финансовый год и плановый период в соответствии с разделом 4 настоящего Порядка;</w:t>
      </w:r>
    </w:p>
    <w:p w:rsidR="00243703" w:rsidRPr="00B57F9E" w:rsidRDefault="00243703" w:rsidP="007A085E">
      <w:pPr>
        <w:autoSpaceDE w:val="0"/>
        <w:autoSpaceDN w:val="0"/>
        <w:adjustRightInd w:val="0"/>
        <w:ind w:firstLine="709"/>
        <w:jc w:val="both"/>
      </w:pPr>
      <w:r w:rsidRPr="00B57F9E">
        <w:t>ИБРпi – индекс бюджетных расходов i-го поселения, который рассчитывается в соответствии с разделом 5 настоящего Порядка;</w:t>
      </w:r>
    </w:p>
    <w:p w:rsidR="00243703" w:rsidRPr="00B57F9E" w:rsidRDefault="00243703" w:rsidP="007A085E">
      <w:pPr>
        <w:autoSpaceDE w:val="0"/>
        <w:autoSpaceDN w:val="0"/>
        <w:adjustRightInd w:val="0"/>
        <w:ind w:firstLine="709"/>
        <w:jc w:val="both"/>
      </w:pPr>
      <w:r w:rsidRPr="00B57F9E">
        <w:t>БОп</w:t>
      </w:r>
      <w:r w:rsidRPr="00B57F9E">
        <w:sym w:font="Symbol" w:char="F044"/>
      </w:r>
      <w:r w:rsidRPr="00B57F9E">
        <w:t>дотi – прирост уровня расчетной бюджетной обеспеченности i-го поселения за счет дотации, распределенной для i-го поселения на очередной финансовый год и первый год планового периода в соответствии с решением Собрания депутатов Красносулинского района о бюджете Красносулинского района, который рассчитывается по формуле:</w:t>
      </w:r>
    </w:p>
    <w:p w:rsidR="00243703" w:rsidRPr="00B57F9E" w:rsidRDefault="00243703" w:rsidP="00B15911">
      <w:pPr>
        <w:autoSpaceDE w:val="0"/>
        <w:autoSpaceDN w:val="0"/>
        <w:adjustRightInd w:val="0"/>
        <w:spacing w:before="240" w:after="240"/>
        <w:ind w:firstLine="709"/>
        <w:jc w:val="center"/>
      </w:pPr>
      <w:r w:rsidRPr="00B57F9E">
        <w:lastRenderedPageBreak/>
        <w:t>БОп</w:t>
      </w:r>
      <w:r w:rsidRPr="00B57F9E">
        <w:sym w:font="Symbol" w:char="F044"/>
      </w:r>
      <w:r w:rsidRPr="00B57F9E">
        <w:t>дотi = Дпр / (Нпi х ИБРпi х ДПпср)</w:t>
      </w:r>
      <w:r w:rsidR="007A085E" w:rsidRPr="00B57F9E">
        <w:t>,</w:t>
      </w:r>
      <w:r w:rsidRPr="00B57F9E">
        <w:t xml:space="preserve"> </w:t>
      </w:r>
    </w:p>
    <w:p w:rsidR="00243703" w:rsidRPr="00B57F9E" w:rsidRDefault="00243703" w:rsidP="00B15911">
      <w:pPr>
        <w:autoSpaceDE w:val="0"/>
        <w:autoSpaceDN w:val="0"/>
        <w:adjustRightInd w:val="0"/>
        <w:ind w:firstLine="709"/>
        <w:jc w:val="both"/>
      </w:pPr>
      <w:r w:rsidRPr="00B57F9E">
        <w:t>Дпр – дотация, распределенная для i-го поселения на очередной финансовый год и первый год планового периода в соответствии с решением  Собрания депутатов Красносулинского района о бюджете Красносулинского района;</w:t>
      </w:r>
    </w:p>
    <w:p w:rsidR="00243703" w:rsidRPr="00B57F9E" w:rsidRDefault="00243703" w:rsidP="00B15911">
      <w:pPr>
        <w:autoSpaceDE w:val="0"/>
        <w:autoSpaceDN w:val="0"/>
        <w:adjustRightInd w:val="0"/>
        <w:ind w:firstLine="709"/>
        <w:jc w:val="both"/>
      </w:pPr>
      <w:r w:rsidRPr="00B57F9E">
        <w:t>Нпi – средняя численность постоянного населения i-го поселения за три отчетных года (на конец отчетного года), скорректированный с учетом численности постоянного населения на конец последнего отчетного года;</w:t>
      </w:r>
    </w:p>
    <w:p w:rsidR="00243703" w:rsidRPr="00B57F9E" w:rsidRDefault="00243703" w:rsidP="007A085E">
      <w:pPr>
        <w:autoSpaceDE w:val="0"/>
        <w:autoSpaceDN w:val="0"/>
        <w:adjustRightInd w:val="0"/>
        <w:ind w:firstLine="709"/>
        <w:jc w:val="both"/>
      </w:pPr>
      <w:r w:rsidRPr="00B57F9E">
        <w:t>ДПпср – средний по поселениям объем доходного потенциала в расчете на одного жителя, который рассчитывается по формуле:</w:t>
      </w:r>
    </w:p>
    <w:p w:rsidR="00243703" w:rsidRPr="00B57F9E" w:rsidRDefault="00243703" w:rsidP="007A085E">
      <w:pPr>
        <w:spacing w:before="240" w:after="240"/>
        <w:ind w:firstLine="709"/>
        <w:jc w:val="center"/>
      </w:pPr>
      <w:r w:rsidRPr="00B57F9E">
        <w:t>ДПпср = ДПп / Нп</w:t>
      </w:r>
      <w:r w:rsidR="007A085E" w:rsidRPr="00B57F9E">
        <w:t>,</w:t>
      </w:r>
      <w:r w:rsidRPr="00B57F9E">
        <w:t xml:space="preserve"> </w:t>
      </w:r>
    </w:p>
    <w:p w:rsidR="00243703" w:rsidRPr="00B57F9E" w:rsidRDefault="00243703" w:rsidP="007A085E">
      <w:pPr>
        <w:autoSpaceDE w:val="0"/>
        <w:autoSpaceDN w:val="0"/>
        <w:adjustRightInd w:val="0"/>
        <w:ind w:firstLine="709"/>
        <w:jc w:val="both"/>
      </w:pPr>
      <w:r w:rsidRPr="00B57F9E">
        <w:t>ДПп – суммарный по поселениям объем доходного потенциала;</w:t>
      </w:r>
    </w:p>
    <w:p w:rsidR="008A298F" w:rsidRPr="00B57F9E" w:rsidRDefault="008A298F" w:rsidP="007A085E">
      <w:pPr>
        <w:autoSpaceDE w:val="0"/>
        <w:autoSpaceDN w:val="0"/>
        <w:adjustRightInd w:val="0"/>
        <w:ind w:firstLine="709"/>
        <w:jc w:val="both"/>
      </w:pPr>
      <w:r w:rsidRPr="00B57F9E">
        <w:t>Нп – численность населения поселений, рассчитанная как сумма средней численности постоянного населения поселений за три отчетных года (на конец отчетного года), скорректированный с учетом численности постоянного населения на конец последнего отчетного года;</w:t>
      </w:r>
    </w:p>
    <w:p w:rsidR="00243703" w:rsidRPr="00B57F9E" w:rsidRDefault="00243703" w:rsidP="007A085E">
      <w:pPr>
        <w:autoSpaceDE w:val="0"/>
        <w:autoSpaceDN w:val="0"/>
        <w:adjustRightInd w:val="0"/>
        <w:ind w:firstLine="709"/>
        <w:jc w:val="both"/>
      </w:pPr>
      <w:r w:rsidRPr="00B57F9E">
        <w:t>Допi - дотация на выравнивание бюджетной обеспеченности i-го поселения, предоставляемая из областного бюджета.</w:t>
      </w:r>
    </w:p>
    <w:p w:rsidR="00243703" w:rsidRPr="00B57F9E" w:rsidRDefault="00243703" w:rsidP="00243703">
      <w:pPr>
        <w:autoSpaceDE w:val="0"/>
        <w:autoSpaceDN w:val="0"/>
        <w:adjustRightInd w:val="0"/>
        <w:ind w:firstLine="709"/>
        <w:jc w:val="both"/>
      </w:pPr>
      <w:r w:rsidRPr="00B57F9E">
        <w:t>5. Критерий выравнивания расчетной бюджетной обеспеченности определяется путем увеличения уровня бюджетной обеспеченности до распределения дотаций i-го поселения до максимально возможного единого уровня исходя из общего объема дотаций на выравнивание бюджетной обеспеченности поселений.</w:t>
      </w:r>
    </w:p>
    <w:p w:rsidR="00243703" w:rsidRPr="00B57F9E" w:rsidRDefault="00243703" w:rsidP="00243703">
      <w:pPr>
        <w:autoSpaceDE w:val="0"/>
        <w:autoSpaceDN w:val="0"/>
        <w:adjustRightInd w:val="0"/>
        <w:ind w:firstLine="709"/>
        <w:jc w:val="both"/>
      </w:pPr>
      <w:r w:rsidRPr="00B57F9E">
        <w:t>6. Дотации распределяются между поселениями,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исходя из максимально возможного отклонения уровня расчетной бюджетной обеспеченности этих поселений от уровня, установленного в качестве критерия выравнивания расчетной бюджетной обеспеченности.</w:t>
      </w:r>
    </w:p>
    <w:p w:rsidR="00243703" w:rsidRPr="00B57F9E" w:rsidRDefault="00243703" w:rsidP="00243703">
      <w:pPr>
        <w:widowControl w:val="0"/>
        <w:autoSpaceDE w:val="0"/>
        <w:autoSpaceDN w:val="0"/>
        <w:adjustRightInd w:val="0"/>
        <w:ind w:firstLine="709"/>
        <w:jc w:val="both"/>
      </w:pPr>
      <w:r w:rsidRPr="00B57F9E">
        <w:t>7. При определении расчетного объема расходных обязательств i-го поселения не учитываются расходы на осуществление капитальных вложений в объекты муниципальной собственности, на закупки товаров, работ и услуг в целях капитального ремонта имущества, находящегося в муниципальной собственности, а также расходы на осуществление переданных полномочий, осуществляемые за счет субвенций из других бюджетов бюджетной системы Российской Федерации.</w:t>
      </w:r>
    </w:p>
    <w:p w:rsidR="00243703" w:rsidRPr="00B57F9E" w:rsidRDefault="00243703" w:rsidP="00243703">
      <w:pPr>
        <w:widowControl w:val="0"/>
        <w:suppressAutoHyphens/>
        <w:autoSpaceDE w:val="0"/>
        <w:autoSpaceDN w:val="0"/>
        <w:adjustRightInd w:val="0"/>
        <w:ind w:firstLine="709"/>
        <w:jc w:val="both"/>
      </w:pPr>
      <w:r w:rsidRPr="00B57F9E">
        <w:t>8. Расчетный объем расходных обязательств поселений Красносулинского района учитывается при распределении дотации на очередной финансовый год с учетом доведения объема дотации до уровня дотации, установленного на текущий финансовый год, исходя из объемов бюджетных ассигнований на предоставление дотаций на выравнивание бюджетной обеспеченности поселений.</w:t>
      </w:r>
    </w:p>
    <w:p w:rsidR="00243703" w:rsidRPr="00B57F9E" w:rsidRDefault="00243703" w:rsidP="00243703">
      <w:pPr>
        <w:widowControl w:val="0"/>
        <w:autoSpaceDE w:val="0"/>
        <w:autoSpaceDN w:val="0"/>
        <w:adjustRightInd w:val="0"/>
        <w:ind w:firstLine="709"/>
        <w:jc w:val="both"/>
      </w:pPr>
      <w:r w:rsidRPr="00B57F9E">
        <w:t>9. При расчете объема дотации учитываются средства на частичную компенсацию дополнительных расходов на увеличение оплаты труда отдельных категорий работников, в том числе в рамках реализации указов Президента Российской Федерации.</w:t>
      </w:r>
    </w:p>
    <w:p w:rsidR="00243703" w:rsidRDefault="00243703" w:rsidP="00B57F9E">
      <w:pPr>
        <w:widowControl w:val="0"/>
        <w:autoSpaceDE w:val="0"/>
        <w:autoSpaceDN w:val="0"/>
        <w:adjustRightInd w:val="0"/>
        <w:ind w:firstLine="709"/>
        <w:jc w:val="both"/>
      </w:pPr>
      <w:r w:rsidRPr="00B57F9E">
        <w:t>10. На первый год планового периода объем дотации на выравнивание бюджетной обеспеченности i-му поселению устанавливается с учетом достижения не менее 80 процентов уровня дотации, установленного на очередной финансовый год.</w:t>
      </w:r>
      <w:r w:rsidRPr="00B57F9E">
        <w:rPr>
          <w:b/>
        </w:rPr>
        <w:t xml:space="preserve"> </w:t>
      </w:r>
      <w:r w:rsidRPr="00B57F9E">
        <w:t>На второй год планового периода объем дотации на выравнивание бюджетной обеспеченности i-му поселению устанавливается с учетом достижения не менее 90 процентов уровня дотации, установленного на первый год планового периода.</w:t>
      </w:r>
    </w:p>
    <w:p w:rsidR="005518A8" w:rsidRPr="00B57F9E" w:rsidRDefault="005518A8" w:rsidP="00B57F9E">
      <w:pPr>
        <w:widowControl w:val="0"/>
        <w:autoSpaceDE w:val="0"/>
        <w:autoSpaceDN w:val="0"/>
        <w:adjustRightInd w:val="0"/>
        <w:ind w:firstLine="709"/>
        <w:jc w:val="both"/>
      </w:pPr>
    </w:p>
    <w:p w:rsidR="00243703" w:rsidRPr="00B57F9E" w:rsidRDefault="00243703" w:rsidP="00B57F9E">
      <w:pPr>
        <w:ind w:firstLine="709"/>
        <w:jc w:val="center"/>
        <w:rPr>
          <w:b/>
        </w:rPr>
      </w:pPr>
      <w:r w:rsidRPr="00B57F9E">
        <w:rPr>
          <w:b/>
        </w:rPr>
        <w:t>4. Порядок расчёта индекса доходного</w:t>
      </w:r>
      <w:r w:rsidR="00B57F9E">
        <w:rPr>
          <w:b/>
        </w:rPr>
        <w:t xml:space="preserve"> </w:t>
      </w:r>
      <w:r w:rsidRPr="00B57F9E">
        <w:rPr>
          <w:b/>
        </w:rPr>
        <w:t>потенциала бюджетов поселений</w:t>
      </w:r>
    </w:p>
    <w:p w:rsidR="00243703" w:rsidRPr="00B57F9E" w:rsidRDefault="00243703" w:rsidP="00243703">
      <w:pPr>
        <w:autoSpaceDE w:val="0"/>
        <w:autoSpaceDN w:val="0"/>
        <w:adjustRightInd w:val="0"/>
        <w:ind w:firstLine="709"/>
        <w:jc w:val="center"/>
        <w:rPr>
          <w:rFonts w:eastAsia="Calibri"/>
        </w:rPr>
      </w:pPr>
    </w:p>
    <w:p w:rsidR="00243703" w:rsidRPr="00B57F9E" w:rsidRDefault="00243703" w:rsidP="00243703">
      <w:pPr>
        <w:autoSpaceDE w:val="0"/>
        <w:autoSpaceDN w:val="0"/>
        <w:adjustRightInd w:val="0"/>
        <w:ind w:firstLine="709"/>
        <w:jc w:val="both"/>
        <w:rPr>
          <w:rFonts w:eastAsia="Calibri"/>
        </w:rPr>
      </w:pPr>
      <w:r w:rsidRPr="00B57F9E">
        <w:rPr>
          <w:rFonts w:eastAsia="Calibri"/>
        </w:rPr>
        <w:t>1. Индекс доходного потенциала - относительная по сравнению со средним по поселениям уровнем оценка доходного потенциала бюджета каждого поселения, определяемая с учетом уровня его развития и структуры экономики.</w:t>
      </w:r>
    </w:p>
    <w:p w:rsidR="00243703" w:rsidRPr="00B57F9E" w:rsidRDefault="00243703" w:rsidP="00243703">
      <w:pPr>
        <w:autoSpaceDE w:val="0"/>
        <w:autoSpaceDN w:val="0"/>
        <w:adjustRightInd w:val="0"/>
        <w:ind w:firstLine="709"/>
        <w:jc w:val="both"/>
        <w:rPr>
          <w:rFonts w:eastAsia="Calibri"/>
        </w:rPr>
      </w:pPr>
      <w:r w:rsidRPr="00B57F9E">
        <w:rPr>
          <w:rFonts w:eastAsia="Calibri"/>
        </w:rPr>
        <w:t>2. Индекс доходного потенциала применяется для сопоставления уровней расчетной бюджетной обеспеченности поселений и не является оценкой налоговых и неналоговых доходов поселений в расчете на душу населения в абсолютном размере.</w:t>
      </w:r>
    </w:p>
    <w:p w:rsidR="00243703" w:rsidRPr="00B57F9E" w:rsidRDefault="00243703" w:rsidP="007A085E">
      <w:pPr>
        <w:autoSpaceDE w:val="0"/>
        <w:autoSpaceDN w:val="0"/>
        <w:adjustRightInd w:val="0"/>
        <w:spacing w:after="240"/>
        <w:ind w:firstLine="709"/>
        <w:jc w:val="both"/>
        <w:rPr>
          <w:rFonts w:eastAsia="Calibri"/>
        </w:rPr>
      </w:pPr>
      <w:r w:rsidRPr="00B57F9E">
        <w:rPr>
          <w:rFonts w:eastAsia="Calibri"/>
        </w:rPr>
        <w:lastRenderedPageBreak/>
        <w:t>3. Индекс доходного потенциала i-го поселения на очередной финансовый год и плановый период (на каждый год отдельно) рассчитывается по следующей формуле:</w:t>
      </w:r>
    </w:p>
    <w:p w:rsidR="00243703" w:rsidRPr="00B57F9E" w:rsidRDefault="00243703" w:rsidP="007A085E">
      <w:pPr>
        <w:autoSpaceDE w:val="0"/>
        <w:autoSpaceDN w:val="0"/>
        <w:adjustRightInd w:val="0"/>
        <w:spacing w:after="240"/>
        <w:ind w:firstLine="709"/>
        <w:jc w:val="center"/>
        <w:rPr>
          <w:rFonts w:eastAsia="Calibri"/>
        </w:rPr>
      </w:pPr>
      <w:r w:rsidRPr="00B57F9E">
        <w:rPr>
          <w:rFonts w:eastAsia="Calibri"/>
        </w:rPr>
        <w:t>ИДП</w:t>
      </w:r>
      <w:r w:rsidRPr="00B57F9E">
        <w:rPr>
          <w:rFonts w:eastAsia="Calibri"/>
          <w:vertAlign w:val="subscript"/>
        </w:rPr>
        <w:t>п</w:t>
      </w:r>
      <w:r w:rsidRPr="00B57F9E">
        <w:rPr>
          <w:rFonts w:eastAsia="Calibri"/>
          <w:vertAlign w:val="subscript"/>
          <w:lang w:val="en-US"/>
        </w:rPr>
        <w:t>i</w:t>
      </w:r>
      <w:r w:rsidRPr="00B57F9E">
        <w:rPr>
          <w:rFonts w:eastAsia="Calibri"/>
        </w:rPr>
        <w:t xml:space="preserve"> = (ДП</w:t>
      </w:r>
      <w:r w:rsidRPr="00B57F9E">
        <w:rPr>
          <w:rFonts w:eastAsia="Calibri"/>
          <w:vertAlign w:val="subscript"/>
        </w:rPr>
        <w:t>п</w:t>
      </w:r>
      <w:r w:rsidRPr="00B57F9E">
        <w:rPr>
          <w:rFonts w:eastAsia="Calibri"/>
          <w:vertAlign w:val="subscript"/>
          <w:lang w:val="en-US"/>
        </w:rPr>
        <w:t>i</w:t>
      </w:r>
      <w:r w:rsidRPr="00B57F9E">
        <w:rPr>
          <w:rFonts w:eastAsia="Calibri"/>
        </w:rPr>
        <w:t xml:space="preserve"> / Н</w:t>
      </w:r>
      <w:r w:rsidRPr="00B57F9E">
        <w:rPr>
          <w:rFonts w:eastAsia="Calibri"/>
          <w:vertAlign w:val="subscript"/>
        </w:rPr>
        <w:t>п</w:t>
      </w:r>
      <w:r w:rsidRPr="00B57F9E">
        <w:rPr>
          <w:rFonts w:eastAsia="Calibri"/>
          <w:vertAlign w:val="subscript"/>
          <w:lang w:val="en-US"/>
        </w:rPr>
        <w:t>i</w:t>
      </w:r>
      <w:r w:rsidRPr="00B57F9E">
        <w:rPr>
          <w:rFonts w:eastAsia="Calibri"/>
        </w:rPr>
        <w:t>)/(∑(ДП</w:t>
      </w:r>
      <w:r w:rsidRPr="00B57F9E">
        <w:rPr>
          <w:rFonts w:eastAsia="Calibri"/>
          <w:vertAlign w:val="subscript"/>
        </w:rPr>
        <w:t>п</w:t>
      </w:r>
      <w:r w:rsidRPr="00B57F9E">
        <w:rPr>
          <w:rFonts w:eastAsia="Calibri"/>
        </w:rPr>
        <w:t>)/Н</w:t>
      </w:r>
      <w:r w:rsidRPr="00B57F9E">
        <w:rPr>
          <w:rFonts w:eastAsia="Calibri"/>
          <w:vertAlign w:val="subscript"/>
        </w:rPr>
        <w:t>п</w:t>
      </w:r>
      <w:r w:rsidRPr="00B57F9E">
        <w:rPr>
          <w:rFonts w:eastAsia="Calibri"/>
        </w:rPr>
        <w:t>)</w:t>
      </w:r>
      <w:r w:rsidR="007A085E" w:rsidRPr="00B57F9E">
        <w:rPr>
          <w:rFonts w:eastAsia="Calibri"/>
        </w:rPr>
        <w:t>,</w:t>
      </w:r>
    </w:p>
    <w:p w:rsidR="00243703" w:rsidRPr="00B57F9E" w:rsidRDefault="00243703" w:rsidP="008A298F">
      <w:pPr>
        <w:autoSpaceDE w:val="0"/>
        <w:autoSpaceDN w:val="0"/>
        <w:adjustRightInd w:val="0"/>
        <w:ind w:firstLine="709"/>
        <w:jc w:val="both"/>
        <w:rPr>
          <w:rFonts w:eastAsia="Calibri"/>
        </w:rPr>
      </w:pPr>
      <w:r w:rsidRPr="00B57F9E">
        <w:rPr>
          <w:rFonts w:eastAsia="Calibri"/>
        </w:rPr>
        <w:t>ДП</w:t>
      </w:r>
      <w:r w:rsidRPr="00B57F9E">
        <w:rPr>
          <w:rFonts w:eastAsia="Calibri"/>
          <w:vertAlign w:val="subscript"/>
        </w:rPr>
        <w:t>пi</w:t>
      </w:r>
      <w:r w:rsidRPr="00B57F9E">
        <w:rPr>
          <w:rFonts w:eastAsia="Calibri"/>
        </w:rPr>
        <w:t xml:space="preserve"> - оценка доходного потенциала i-го поселения, включающая в себя оценку налогового потенциала в соответствии с настоящим разделом (за исключением транспортного налога) и оценку неналогового потенциала в соответствии с настоящим разделом по:</w:t>
      </w:r>
    </w:p>
    <w:p w:rsidR="00243703" w:rsidRPr="00B57F9E" w:rsidRDefault="00243703" w:rsidP="008A298F">
      <w:pPr>
        <w:autoSpaceDE w:val="0"/>
        <w:autoSpaceDN w:val="0"/>
        <w:adjustRightInd w:val="0"/>
        <w:ind w:firstLine="709"/>
        <w:jc w:val="both"/>
      </w:pPr>
      <w:r w:rsidRPr="00B57F9E">
        <w:t>доходам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p w:rsidR="00243703" w:rsidRPr="00B57F9E" w:rsidRDefault="00243703" w:rsidP="007A085E">
      <w:pPr>
        <w:autoSpaceDE w:val="0"/>
        <w:autoSpaceDN w:val="0"/>
        <w:adjustRightInd w:val="0"/>
        <w:ind w:firstLine="709"/>
        <w:jc w:val="both"/>
      </w:pPr>
      <w:r w:rsidRPr="00B57F9E">
        <w:t>доходам от передачи в аренду земельных участков, находящихся в муниципальной собственности (за исключением земельных участков бюджетных и автономных учреждений), а также средств от продажи права на заключение договоров аренды указанных земельных участков;</w:t>
      </w:r>
    </w:p>
    <w:p w:rsidR="00243703" w:rsidRPr="00B57F9E" w:rsidRDefault="00243703" w:rsidP="007A085E">
      <w:pPr>
        <w:autoSpaceDE w:val="0"/>
        <w:autoSpaceDN w:val="0"/>
        <w:adjustRightInd w:val="0"/>
        <w:ind w:firstLine="709"/>
        <w:jc w:val="both"/>
        <w:rPr>
          <w:rFonts w:eastAsia="Calibri"/>
        </w:rPr>
      </w:pPr>
      <w:r w:rsidRPr="00B57F9E">
        <w:rPr>
          <w:rFonts w:eastAsia="Calibri"/>
        </w:rPr>
        <w:t>Н</w:t>
      </w:r>
      <w:r w:rsidRPr="00B57F9E">
        <w:rPr>
          <w:rFonts w:eastAsia="Calibri"/>
          <w:vertAlign w:val="subscript"/>
        </w:rPr>
        <w:t>пi</w:t>
      </w:r>
      <w:r w:rsidRPr="00B57F9E">
        <w:rPr>
          <w:rFonts w:eastAsia="Calibri"/>
        </w:rPr>
        <w:t xml:space="preserve"> - численность постоянного населения i-го поселения на начало текущего финансового года, по данным территориального органа Федеральной службы государственной статистики по Ростовской области;</w:t>
      </w:r>
    </w:p>
    <w:p w:rsidR="00243703" w:rsidRPr="00B57F9E" w:rsidRDefault="00243703" w:rsidP="007A085E">
      <w:pPr>
        <w:autoSpaceDE w:val="0"/>
        <w:autoSpaceDN w:val="0"/>
        <w:adjustRightInd w:val="0"/>
        <w:ind w:firstLine="709"/>
        <w:jc w:val="both"/>
        <w:rPr>
          <w:rFonts w:eastAsia="Calibri"/>
        </w:rPr>
      </w:pPr>
      <w:r w:rsidRPr="00B57F9E">
        <w:rPr>
          <w:rFonts w:eastAsia="Calibri"/>
        </w:rPr>
        <w:t>∑(ДП</w:t>
      </w:r>
      <w:r w:rsidRPr="00B57F9E">
        <w:rPr>
          <w:rFonts w:eastAsia="Calibri"/>
          <w:vertAlign w:val="subscript"/>
        </w:rPr>
        <w:t>п</w:t>
      </w:r>
      <w:r w:rsidRPr="00B57F9E">
        <w:rPr>
          <w:rFonts w:eastAsia="Calibri"/>
        </w:rPr>
        <w:t>)- оценка доходного потенциала всех поселений каждой группы выравнивания бюджетной обеспеченности;</w:t>
      </w:r>
    </w:p>
    <w:p w:rsidR="00243703" w:rsidRPr="00B57F9E" w:rsidRDefault="00243703" w:rsidP="007A085E">
      <w:pPr>
        <w:autoSpaceDE w:val="0"/>
        <w:autoSpaceDN w:val="0"/>
        <w:adjustRightInd w:val="0"/>
        <w:ind w:firstLine="709"/>
        <w:jc w:val="both"/>
        <w:rPr>
          <w:rFonts w:eastAsia="Calibri"/>
        </w:rPr>
      </w:pPr>
      <w:r w:rsidRPr="00B57F9E">
        <w:rPr>
          <w:rFonts w:eastAsia="Calibri"/>
        </w:rPr>
        <w:t>Н</w:t>
      </w:r>
      <w:r w:rsidRPr="00B57F9E">
        <w:rPr>
          <w:rFonts w:eastAsia="Calibri"/>
          <w:vertAlign w:val="subscript"/>
        </w:rPr>
        <w:t>п</w:t>
      </w:r>
      <w:r w:rsidRPr="00B57F9E">
        <w:rPr>
          <w:rFonts w:eastAsia="Calibri"/>
        </w:rPr>
        <w:t xml:space="preserve"> - </w:t>
      </w:r>
      <w:r w:rsidRPr="00B57F9E">
        <w:t xml:space="preserve">численность постоянного населения поселений на начало текущего финансового года по данным территориального органа Федеральной службы государственной статистики по Ростовской области, </w:t>
      </w:r>
      <w:r w:rsidRPr="00B57F9E">
        <w:rPr>
          <w:rFonts w:eastAsia="Calibri"/>
        </w:rPr>
        <w:t>каждой группы выравнивания бюджетной обеспеченности.</w:t>
      </w:r>
    </w:p>
    <w:p w:rsidR="008A298F" w:rsidRPr="00B57F9E" w:rsidRDefault="008A298F" w:rsidP="008A298F">
      <w:pPr>
        <w:autoSpaceDE w:val="0"/>
        <w:autoSpaceDN w:val="0"/>
        <w:adjustRightInd w:val="0"/>
        <w:ind w:firstLine="709"/>
        <w:rPr>
          <w:rFonts w:eastAsia="Calibri"/>
        </w:rPr>
      </w:pPr>
      <w:r w:rsidRPr="00B57F9E">
        <w:t>4. Оценка налогового потенциала.</w:t>
      </w:r>
    </w:p>
    <w:p w:rsidR="008A298F" w:rsidRPr="00B57F9E" w:rsidRDefault="008A298F" w:rsidP="008A298F">
      <w:pPr>
        <w:autoSpaceDE w:val="0"/>
        <w:autoSpaceDN w:val="0"/>
        <w:adjustRightInd w:val="0"/>
        <w:ind w:firstLine="709"/>
        <w:jc w:val="both"/>
      </w:pPr>
      <w:r w:rsidRPr="00B57F9E">
        <w:t>4.1. Оценка налогового потенциала по налогу на доходы физических лиц,  единому сельскохозяйственному налогу, транспортному налогу производится с применением средней репрезентативной налоговой ставки; по налогу на имущество физических лиц, земельному налогу, государственной пошлине - методом прямого счета.</w:t>
      </w:r>
    </w:p>
    <w:p w:rsidR="008A298F" w:rsidRPr="00B57F9E" w:rsidRDefault="008A298F" w:rsidP="008A298F">
      <w:pPr>
        <w:autoSpaceDE w:val="0"/>
        <w:autoSpaceDN w:val="0"/>
        <w:adjustRightInd w:val="0"/>
        <w:ind w:firstLine="709"/>
        <w:jc w:val="both"/>
      </w:pPr>
      <w:r w:rsidRPr="00B57F9E">
        <w:t>4.2. Оценка налогового потенциала по налогу на доходы физических лиц  и транспортному налогу на очередной финансовый год и плановый период с применением средней репрезентативной налоговой ставки по каждому поселению производится по следующей формуле:</w:t>
      </w:r>
    </w:p>
    <w:p w:rsidR="008A298F" w:rsidRPr="00B57F9E" w:rsidRDefault="008A298F" w:rsidP="008A298F">
      <w:pPr>
        <w:spacing w:before="120"/>
        <w:jc w:val="center"/>
        <w:rPr>
          <w:rFonts w:eastAsia="Calibri"/>
          <w:lang w:eastAsia="en-US"/>
        </w:rPr>
      </w:pPr>
      <w:r w:rsidRPr="00B57F9E">
        <w:rPr>
          <w:rFonts w:eastAsia="Calibri"/>
          <w:lang w:eastAsia="en-US"/>
        </w:rPr>
        <w:t>НП</w:t>
      </w:r>
      <w:r w:rsidRPr="00B57F9E">
        <w:rPr>
          <w:rFonts w:eastAsia="Calibri"/>
          <w:vertAlign w:val="superscript"/>
          <w:lang w:eastAsia="en-US"/>
        </w:rPr>
        <w:t>ji</w:t>
      </w:r>
      <w:r w:rsidRPr="00B57F9E">
        <w:rPr>
          <w:rFonts w:eastAsia="Calibri"/>
          <w:lang w:eastAsia="en-US"/>
        </w:rPr>
        <w:t xml:space="preserve"> = ПН</w:t>
      </w:r>
      <w:r w:rsidRPr="00B57F9E">
        <w:rPr>
          <w:rFonts w:eastAsia="Calibri"/>
          <w:vertAlign w:val="superscript"/>
          <w:lang w:eastAsia="en-US"/>
        </w:rPr>
        <w:t>j</w:t>
      </w:r>
      <w:r w:rsidRPr="00B57F9E">
        <w:rPr>
          <w:rFonts w:eastAsia="Calibri"/>
          <w:lang w:eastAsia="en-US"/>
        </w:rPr>
        <w:t xml:space="preserve"> x (0,25 х (НБ</w:t>
      </w:r>
      <w:r w:rsidRPr="00B57F9E">
        <w:rPr>
          <w:rFonts w:eastAsia="Calibri"/>
          <w:vertAlign w:val="superscript"/>
          <w:lang w:eastAsia="en-US"/>
        </w:rPr>
        <w:t xml:space="preserve">н-2ji </w:t>
      </w:r>
      <w:r w:rsidRPr="00B57F9E">
        <w:rPr>
          <w:rFonts w:eastAsia="Calibri"/>
          <w:lang w:eastAsia="en-US"/>
        </w:rPr>
        <w:t>/ ∑НБ</w:t>
      </w:r>
      <w:r w:rsidRPr="00B57F9E">
        <w:rPr>
          <w:rFonts w:eastAsia="Calibri"/>
          <w:vertAlign w:val="superscript"/>
          <w:lang w:eastAsia="en-US"/>
        </w:rPr>
        <w:t>н-2j</w:t>
      </w:r>
      <w:r w:rsidRPr="00B57F9E">
        <w:rPr>
          <w:rFonts w:eastAsia="Calibri"/>
          <w:lang w:eastAsia="en-US"/>
        </w:rPr>
        <w:t>) + 0,3 х (НБ</w:t>
      </w:r>
      <w:r w:rsidRPr="00B57F9E">
        <w:rPr>
          <w:rFonts w:eastAsia="Calibri"/>
          <w:vertAlign w:val="superscript"/>
          <w:lang w:eastAsia="en-US"/>
        </w:rPr>
        <w:t xml:space="preserve">н-1ji </w:t>
      </w:r>
      <w:r w:rsidRPr="00B57F9E">
        <w:rPr>
          <w:rFonts w:eastAsia="Calibri"/>
          <w:lang w:eastAsia="en-US"/>
        </w:rPr>
        <w:t>/ ∑НБ</w:t>
      </w:r>
      <w:r w:rsidRPr="00B57F9E">
        <w:rPr>
          <w:rFonts w:eastAsia="Calibri"/>
          <w:vertAlign w:val="superscript"/>
          <w:lang w:eastAsia="en-US"/>
        </w:rPr>
        <w:t>н-1j</w:t>
      </w:r>
      <w:r w:rsidRPr="00B57F9E">
        <w:rPr>
          <w:rFonts w:eastAsia="Calibri"/>
          <w:lang w:eastAsia="en-US"/>
        </w:rPr>
        <w:t>) + 0,45 х</w:t>
      </w:r>
    </w:p>
    <w:p w:rsidR="008A298F" w:rsidRPr="00B57F9E" w:rsidRDefault="008A298F" w:rsidP="00B15911">
      <w:pPr>
        <w:spacing w:before="120" w:after="240"/>
        <w:jc w:val="center"/>
        <w:rPr>
          <w:rFonts w:eastAsia="Calibri"/>
          <w:lang w:eastAsia="en-US"/>
        </w:rPr>
      </w:pPr>
      <w:r w:rsidRPr="00B57F9E">
        <w:rPr>
          <w:rFonts w:eastAsia="Calibri"/>
          <w:lang w:val="en-US" w:eastAsia="en-US"/>
        </w:rPr>
        <w:t>x</w:t>
      </w:r>
      <w:r w:rsidRPr="00B57F9E">
        <w:rPr>
          <w:rFonts w:eastAsia="Calibri"/>
          <w:lang w:eastAsia="en-US"/>
        </w:rPr>
        <w:t xml:space="preserve"> (НБ</w:t>
      </w:r>
      <w:r w:rsidRPr="00B57F9E">
        <w:rPr>
          <w:rFonts w:eastAsia="Calibri"/>
          <w:vertAlign w:val="superscript"/>
          <w:lang w:eastAsia="en-US"/>
        </w:rPr>
        <w:t xml:space="preserve">нji </w:t>
      </w:r>
      <w:r w:rsidRPr="00B57F9E">
        <w:rPr>
          <w:rFonts w:eastAsia="Calibri"/>
          <w:lang w:eastAsia="en-US"/>
        </w:rPr>
        <w:t>/ ∑НБ</w:t>
      </w:r>
      <w:r w:rsidRPr="00B57F9E">
        <w:rPr>
          <w:rFonts w:eastAsia="Calibri"/>
          <w:vertAlign w:val="superscript"/>
          <w:lang w:eastAsia="en-US"/>
        </w:rPr>
        <w:t xml:space="preserve">нj </w:t>
      </w:r>
      <w:r w:rsidR="007A085E" w:rsidRPr="00B57F9E">
        <w:rPr>
          <w:rFonts w:eastAsia="Calibri"/>
          <w:lang w:eastAsia="en-US"/>
        </w:rPr>
        <w:t>)),</w:t>
      </w:r>
    </w:p>
    <w:p w:rsidR="008A298F" w:rsidRPr="00B57F9E" w:rsidRDefault="008A298F" w:rsidP="00B15911">
      <w:pPr>
        <w:autoSpaceDE w:val="0"/>
        <w:autoSpaceDN w:val="0"/>
        <w:adjustRightInd w:val="0"/>
        <w:ind w:firstLine="709"/>
        <w:jc w:val="both"/>
        <w:rPr>
          <w:rFonts w:eastAsia="Calibri"/>
        </w:rPr>
      </w:pPr>
      <w:r w:rsidRPr="00B57F9E">
        <w:rPr>
          <w:rFonts w:eastAsia="Calibri"/>
        </w:rPr>
        <w:t>НП</w:t>
      </w:r>
      <w:r w:rsidRPr="00B57F9E">
        <w:rPr>
          <w:rFonts w:eastAsia="Calibri"/>
          <w:vertAlign w:val="superscript"/>
        </w:rPr>
        <w:t>ji</w:t>
      </w:r>
      <w:r w:rsidRPr="00B57F9E">
        <w:rPr>
          <w:rFonts w:eastAsia="Calibri"/>
        </w:rPr>
        <w:t xml:space="preserve"> - оценка налогового потенциала по j-му налогу i-го поселения на очередной финансовый год и плановый период;</w:t>
      </w:r>
    </w:p>
    <w:p w:rsidR="008A298F" w:rsidRPr="00B57F9E" w:rsidRDefault="008A298F" w:rsidP="007A085E">
      <w:pPr>
        <w:autoSpaceDE w:val="0"/>
        <w:autoSpaceDN w:val="0"/>
        <w:adjustRightInd w:val="0"/>
        <w:ind w:firstLine="709"/>
        <w:jc w:val="both"/>
        <w:rPr>
          <w:rFonts w:eastAsia="Calibri"/>
        </w:rPr>
      </w:pPr>
      <w:r w:rsidRPr="00B57F9E">
        <w:rPr>
          <w:rFonts w:eastAsia="Calibri"/>
        </w:rPr>
        <w:t>НБ</w:t>
      </w:r>
      <w:r w:rsidRPr="00B57F9E">
        <w:rPr>
          <w:rFonts w:eastAsia="Calibri"/>
          <w:vertAlign w:val="superscript"/>
        </w:rPr>
        <w:t>Hji</w:t>
      </w:r>
      <w:r w:rsidRPr="00B57F9E">
        <w:rPr>
          <w:rFonts w:eastAsia="Calibri"/>
        </w:rPr>
        <w:t>, НБ</w:t>
      </w:r>
      <w:r w:rsidRPr="00B57F9E">
        <w:rPr>
          <w:rFonts w:eastAsia="Calibri"/>
          <w:vertAlign w:val="superscript"/>
        </w:rPr>
        <w:t>H-1ji</w:t>
      </w:r>
      <w:r w:rsidRPr="00B57F9E">
        <w:rPr>
          <w:rFonts w:eastAsia="Calibri"/>
        </w:rPr>
        <w:t>, НБ</w:t>
      </w:r>
      <w:r w:rsidRPr="00B57F9E">
        <w:rPr>
          <w:rFonts w:eastAsia="Calibri"/>
          <w:vertAlign w:val="superscript"/>
        </w:rPr>
        <w:t>H-2j</w:t>
      </w:r>
      <w:r w:rsidRPr="00B57F9E">
        <w:rPr>
          <w:rFonts w:eastAsia="Calibri"/>
          <w:vertAlign w:val="superscript"/>
          <w:lang w:val="en-US"/>
        </w:rPr>
        <w:t>i</w:t>
      </w:r>
      <w:r w:rsidRPr="00B57F9E">
        <w:rPr>
          <w:rFonts w:eastAsia="Calibri"/>
        </w:rPr>
        <w:t xml:space="preserve"> - фактически сложившиеся налоговые базы по j-му налогу i-го поселения за три последних отчетных финансовых года (н - последний отчетный финансовый год);</w:t>
      </w:r>
    </w:p>
    <w:p w:rsidR="008A298F" w:rsidRPr="00B57F9E" w:rsidRDefault="008A298F" w:rsidP="007A085E">
      <w:pPr>
        <w:autoSpaceDE w:val="0"/>
        <w:autoSpaceDN w:val="0"/>
        <w:adjustRightInd w:val="0"/>
        <w:ind w:firstLine="709"/>
        <w:jc w:val="both"/>
        <w:rPr>
          <w:rFonts w:eastAsia="Calibri"/>
        </w:rPr>
      </w:pPr>
      <w:r w:rsidRPr="00B57F9E">
        <w:t>∑НБ</w:t>
      </w:r>
      <w:r w:rsidRPr="00B57F9E">
        <w:rPr>
          <w:vertAlign w:val="superscript"/>
        </w:rPr>
        <w:t>нj</w:t>
      </w:r>
      <w:r w:rsidRPr="00B57F9E">
        <w:t>, ∑НБ</w:t>
      </w:r>
      <w:r w:rsidRPr="00B57F9E">
        <w:rPr>
          <w:vertAlign w:val="superscript"/>
        </w:rPr>
        <w:t>н-1j</w:t>
      </w:r>
      <w:r w:rsidRPr="00B57F9E">
        <w:t>, ∑НБ</w:t>
      </w:r>
      <w:r w:rsidRPr="00B57F9E">
        <w:rPr>
          <w:vertAlign w:val="superscript"/>
        </w:rPr>
        <w:t>н-2j</w:t>
      </w:r>
      <w:r w:rsidRPr="00B57F9E">
        <w:t xml:space="preserve"> </w:t>
      </w:r>
      <w:r w:rsidRPr="00B57F9E">
        <w:rPr>
          <w:rFonts w:eastAsia="Calibri"/>
        </w:rPr>
        <w:t>- сумма фактически сложившихся налоговых баз по j-му налогу за три последних отчетных финансовых года (н - последний отчетный финансовый год) в целом по Красносулинскому району;</w:t>
      </w:r>
    </w:p>
    <w:p w:rsidR="008A298F" w:rsidRPr="00B57F9E" w:rsidRDefault="008A298F" w:rsidP="007A085E">
      <w:pPr>
        <w:autoSpaceDE w:val="0"/>
        <w:autoSpaceDN w:val="0"/>
        <w:adjustRightInd w:val="0"/>
        <w:ind w:firstLine="709"/>
        <w:jc w:val="both"/>
        <w:rPr>
          <w:rFonts w:eastAsia="Calibri"/>
        </w:rPr>
      </w:pPr>
      <w:r w:rsidRPr="00B57F9E">
        <w:rPr>
          <w:rFonts w:eastAsia="Calibri"/>
        </w:rPr>
        <w:t>ПН</w:t>
      </w:r>
      <w:r w:rsidRPr="00B57F9E">
        <w:rPr>
          <w:rFonts w:eastAsia="Calibri"/>
          <w:vertAlign w:val="superscript"/>
        </w:rPr>
        <w:t>j</w:t>
      </w:r>
      <w:r w:rsidRPr="00B57F9E">
        <w:rPr>
          <w:rFonts w:eastAsia="Calibri"/>
        </w:rPr>
        <w:t xml:space="preserve"> - прогноз поступления доходов по j-му налогу в консолидированный бюджет Красносудинского района на очередной финансовый год и плановый период.</w:t>
      </w:r>
    </w:p>
    <w:p w:rsidR="008A298F" w:rsidRPr="00B57F9E" w:rsidRDefault="008A298F" w:rsidP="007A085E">
      <w:pPr>
        <w:autoSpaceDE w:val="0"/>
        <w:autoSpaceDN w:val="0"/>
        <w:adjustRightInd w:val="0"/>
        <w:ind w:firstLine="709"/>
        <w:jc w:val="both"/>
        <w:rPr>
          <w:rFonts w:eastAsia="Calibri"/>
          <w:lang w:eastAsia="en-US"/>
        </w:rPr>
      </w:pPr>
      <w:r w:rsidRPr="00B57F9E">
        <w:rPr>
          <w:rFonts w:eastAsia="Calibri"/>
          <w:lang w:eastAsia="en-US"/>
        </w:rPr>
        <w:t>Оценка налогового потенциала по единому сельскохозяйственному налогу на очередной финансовый год и плановый период с применением средней репрезентативной налоговой ставки по каждому поселению производится по следующей формуле:</w:t>
      </w:r>
    </w:p>
    <w:p w:rsidR="008A298F" w:rsidRPr="00B57F9E" w:rsidRDefault="008A298F" w:rsidP="008A298F">
      <w:pPr>
        <w:spacing w:before="120"/>
        <w:jc w:val="center"/>
        <w:rPr>
          <w:rFonts w:eastAsia="Calibri"/>
          <w:lang w:eastAsia="en-US"/>
        </w:rPr>
      </w:pPr>
      <w:r w:rsidRPr="00B57F9E">
        <w:rPr>
          <w:rFonts w:eastAsia="Calibri"/>
          <w:bCs/>
          <w:lang w:eastAsia="en-US"/>
        </w:rPr>
        <w:t>НП</w:t>
      </w:r>
      <w:r w:rsidRPr="00B57F9E">
        <w:rPr>
          <w:rFonts w:eastAsia="Calibri"/>
          <w:bCs/>
          <w:vertAlign w:val="superscript"/>
          <w:lang w:eastAsia="en-US"/>
        </w:rPr>
        <w:t>ji</w:t>
      </w:r>
      <w:r w:rsidRPr="00B57F9E">
        <w:rPr>
          <w:rFonts w:eastAsia="Calibri"/>
          <w:lang w:eastAsia="en-US"/>
        </w:rPr>
        <w:t xml:space="preserve"> = ПН</w:t>
      </w:r>
      <w:r w:rsidRPr="00B57F9E">
        <w:rPr>
          <w:rFonts w:eastAsia="Calibri"/>
          <w:vertAlign w:val="superscript"/>
          <w:lang w:val="en-US" w:eastAsia="en-US"/>
        </w:rPr>
        <w:t>j</w:t>
      </w:r>
      <w:r w:rsidRPr="00B57F9E">
        <w:rPr>
          <w:rFonts w:eastAsia="Calibri"/>
          <w:lang w:eastAsia="en-US"/>
        </w:rPr>
        <w:t xml:space="preserve"> х (0,25 х (НС</w:t>
      </w:r>
      <w:r w:rsidRPr="00B57F9E">
        <w:rPr>
          <w:rFonts w:eastAsia="Calibri"/>
          <w:vertAlign w:val="superscript"/>
          <w:lang w:eastAsia="en-US"/>
        </w:rPr>
        <w:t>н-2</w:t>
      </w:r>
      <w:r w:rsidRPr="00B57F9E">
        <w:rPr>
          <w:rFonts w:eastAsia="Calibri"/>
          <w:vertAlign w:val="superscript"/>
          <w:lang w:val="en-US" w:eastAsia="en-US"/>
        </w:rPr>
        <w:t>ji</w:t>
      </w:r>
      <w:r w:rsidRPr="00B57F9E">
        <w:rPr>
          <w:rFonts w:eastAsia="Calibri"/>
          <w:vertAlign w:val="superscript"/>
          <w:lang w:eastAsia="en-US"/>
        </w:rPr>
        <w:t xml:space="preserve"> </w:t>
      </w:r>
      <w:r w:rsidRPr="00B57F9E">
        <w:rPr>
          <w:rFonts w:eastAsia="Calibri"/>
          <w:lang w:eastAsia="en-US"/>
        </w:rPr>
        <w:t>/ ∑НС</w:t>
      </w:r>
      <w:r w:rsidRPr="00B57F9E">
        <w:rPr>
          <w:rFonts w:eastAsia="Calibri"/>
          <w:vertAlign w:val="superscript"/>
          <w:lang w:eastAsia="en-US"/>
        </w:rPr>
        <w:t>н-2</w:t>
      </w:r>
      <w:r w:rsidRPr="00B57F9E">
        <w:rPr>
          <w:rFonts w:eastAsia="Calibri"/>
          <w:vertAlign w:val="superscript"/>
          <w:lang w:val="en-US" w:eastAsia="en-US"/>
        </w:rPr>
        <w:t>j</w:t>
      </w:r>
      <w:r w:rsidRPr="00B57F9E">
        <w:rPr>
          <w:rFonts w:eastAsia="Calibri"/>
          <w:vertAlign w:val="superscript"/>
          <w:lang w:eastAsia="en-US"/>
        </w:rPr>
        <w:t xml:space="preserve"> </w:t>
      </w:r>
      <w:r w:rsidRPr="00B57F9E">
        <w:rPr>
          <w:rFonts w:eastAsia="Calibri"/>
          <w:lang w:eastAsia="en-US"/>
        </w:rPr>
        <w:t>) + 0,3 х (НС</w:t>
      </w:r>
      <w:r w:rsidRPr="00B57F9E">
        <w:rPr>
          <w:rFonts w:eastAsia="Calibri"/>
          <w:vertAlign w:val="superscript"/>
          <w:lang w:eastAsia="en-US"/>
        </w:rPr>
        <w:t>н-1</w:t>
      </w:r>
      <w:r w:rsidRPr="00B57F9E">
        <w:rPr>
          <w:rFonts w:eastAsia="Calibri"/>
          <w:vertAlign w:val="superscript"/>
          <w:lang w:val="en-US" w:eastAsia="en-US"/>
        </w:rPr>
        <w:t>ji</w:t>
      </w:r>
      <w:r w:rsidRPr="00B57F9E">
        <w:rPr>
          <w:rFonts w:eastAsia="Calibri"/>
          <w:vertAlign w:val="superscript"/>
          <w:lang w:eastAsia="en-US"/>
        </w:rPr>
        <w:t xml:space="preserve"> </w:t>
      </w:r>
      <w:r w:rsidRPr="00B57F9E">
        <w:rPr>
          <w:rFonts w:eastAsia="Calibri"/>
          <w:lang w:eastAsia="en-US"/>
        </w:rPr>
        <w:t>/ ∑НС</w:t>
      </w:r>
      <w:r w:rsidRPr="00B57F9E">
        <w:rPr>
          <w:rFonts w:eastAsia="Calibri"/>
          <w:vertAlign w:val="superscript"/>
          <w:lang w:eastAsia="en-US"/>
        </w:rPr>
        <w:t>н-1</w:t>
      </w:r>
      <w:r w:rsidRPr="00B57F9E">
        <w:rPr>
          <w:rFonts w:eastAsia="Calibri"/>
          <w:vertAlign w:val="superscript"/>
          <w:lang w:val="en-US" w:eastAsia="en-US"/>
        </w:rPr>
        <w:t>j</w:t>
      </w:r>
      <w:r w:rsidRPr="00B57F9E">
        <w:rPr>
          <w:rFonts w:eastAsia="Calibri"/>
          <w:vertAlign w:val="superscript"/>
          <w:lang w:eastAsia="en-US"/>
        </w:rPr>
        <w:t xml:space="preserve"> </w:t>
      </w:r>
      <w:r w:rsidRPr="00B57F9E">
        <w:rPr>
          <w:rFonts w:eastAsia="Calibri"/>
          <w:lang w:eastAsia="en-US"/>
        </w:rPr>
        <w:t>) + 0,45 х</w:t>
      </w:r>
    </w:p>
    <w:p w:rsidR="008A298F" w:rsidRPr="00B57F9E" w:rsidRDefault="008A298F" w:rsidP="00B15911">
      <w:pPr>
        <w:spacing w:before="120" w:after="240"/>
        <w:jc w:val="center"/>
        <w:rPr>
          <w:rFonts w:eastAsia="Calibri"/>
          <w:lang w:eastAsia="en-US"/>
        </w:rPr>
      </w:pPr>
      <w:r w:rsidRPr="00B57F9E">
        <w:rPr>
          <w:rFonts w:eastAsia="Calibri"/>
          <w:lang w:val="en-US" w:eastAsia="en-US"/>
        </w:rPr>
        <w:t>x</w:t>
      </w:r>
      <w:r w:rsidRPr="00B57F9E">
        <w:rPr>
          <w:rFonts w:eastAsia="Calibri"/>
          <w:lang w:eastAsia="en-US"/>
        </w:rPr>
        <w:t xml:space="preserve"> (НС</w:t>
      </w:r>
      <w:r w:rsidRPr="00B57F9E">
        <w:rPr>
          <w:rFonts w:eastAsia="Calibri"/>
          <w:vertAlign w:val="superscript"/>
          <w:lang w:eastAsia="en-US"/>
        </w:rPr>
        <w:t>н</w:t>
      </w:r>
      <w:r w:rsidRPr="00B57F9E">
        <w:rPr>
          <w:rFonts w:eastAsia="Calibri"/>
          <w:vertAlign w:val="superscript"/>
          <w:lang w:val="en-US" w:eastAsia="en-US"/>
        </w:rPr>
        <w:t>ji</w:t>
      </w:r>
      <w:r w:rsidRPr="00B57F9E">
        <w:rPr>
          <w:rFonts w:eastAsia="Calibri"/>
          <w:vertAlign w:val="superscript"/>
          <w:lang w:eastAsia="en-US"/>
        </w:rPr>
        <w:t xml:space="preserve"> </w:t>
      </w:r>
      <w:r w:rsidRPr="00B57F9E">
        <w:rPr>
          <w:rFonts w:eastAsia="Calibri"/>
          <w:lang w:eastAsia="en-US"/>
        </w:rPr>
        <w:t>/ ∑НС</w:t>
      </w:r>
      <w:r w:rsidRPr="00B57F9E">
        <w:rPr>
          <w:rFonts w:eastAsia="Calibri"/>
          <w:vertAlign w:val="superscript"/>
          <w:lang w:eastAsia="en-US"/>
        </w:rPr>
        <w:t>н</w:t>
      </w:r>
      <w:r w:rsidRPr="00B57F9E">
        <w:rPr>
          <w:rFonts w:eastAsia="Calibri"/>
          <w:vertAlign w:val="superscript"/>
          <w:lang w:val="en-US" w:eastAsia="en-US"/>
        </w:rPr>
        <w:t>j</w:t>
      </w:r>
      <w:r w:rsidRPr="00B57F9E">
        <w:rPr>
          <w:rFonts w:eastAsia="Calibri"/>
          <w:vertAlign w:val="superscript"/>
          <w:lang w:eastAsia="en-US"/>
        </w:rPr>
        <w:t xml:space="preserve"> </w:t>
      </w:r>
      <w:r w:rsidR="00B15911" w:rsidRPr="00B57F9E">
        <w:rPr>
          <w:rFonts w:eastAsia="Calibri"/>
          <w:lang w:eastAsia="en-US"/>
        </w:rPr>
        <w:t>)),</w:t>
      </w:r>
    </w:p>
    <w:p w:rsidR="008A298F" w:rsidRPr="00B57F9E" w:rsidRDefault="008A298F" w:rsidP="00B15911">
      <w:pPr>
        <w:autoSpaceDE w:val="0"/>
        <w:autoSpaceDN w:val="0"/>
        <w:adjustRightInd w:val="0"/>
        <w:ind w:firstLine="709"/>
        <w:jc w:val="both"/>
        <w:rPr>
          <w:rFonts w:eastAsia="Calibri"/>
          <w:bCs/>
          <w:lang w:eastAsia="en-US"/>
        </w:rPr>
      </w:pPr>
      <w:r w:rsidRPr="00B57F9E">
        <w:rPr>
          <w:rFonts w:eastAsia="Calibri"/>
          <w:bCs/>
          <w:lang w:eastAsia="en-US"/>
        </w:rPr>
        <w:t>НП</w:t>
      </w:r>
      <w:r w:rsidRPr="00B57F9E">
        <w:rPr>
          <w:rFonts w:eastAsia="Calibri"/>
          <w:bCs/>
          <w:vertAlign w:val="superscript"/>
          <w:lang w:eastAsia="en-US"/>
        </w:rPr>
        <w:t>ji</w:t>
      </w:r>
      <w:r w:rsidRPr="00B57F9E">
        <w:rPr>
          <w:rFonts w:eastAsia="Calibri"/>
          <w:bCs/>
          <w:lang w:eastAsia="en-US"/>
        </w:rPr>
        <w:t xml:space="preserve"> </w:t>
      </w:r>
      <w:r w:rsidRPr="00B57F9E">
        <w:rPr>
          <w:rFonts w:eastAsia="Calibri"/>
          <w:lang w:eastAsia="en-US"/>
        </w:rPr>
        <w:t>–</w:t>
      </w:r>
      <w:r w:rsidRPr="00B57F9E">
        <w:rPr>
          <w:rFonts w:eastAsia="Calibri"/>
          <w:bCs/>
          <w:lang w:eastAsia="en-US"/>
        </w:rPr>
        <w:t xml:space="preserve"> оценка налогового потенциала по j-му налогу i-го поселения на очередной финансовый год и плановый период;</w:t>
      </w:r>
    </w:p>
    <w:p w:rsidR="008A298F" w:rsidRPr="00B57F9E" w:rsidRDefault="008A298F" w:rsidP="00B15911">
      <w:pPr>
        <w:autoSpaceDE w:val="0"/>
        <w:autoSpaceDN w:val="0"/>
        <w:adjustRightInd w:val="0"/>
        <w:ind w:firstLine="709"/>
        <w:jc w:val="both"/>
        <w:rPr>
          <w:rFonts w:eastAsia="Calibri"/>
          <w:bCs/>
          <w:lang w:eastAsia="en-US"/>
        </w:rPr>
      </w:pPr>
      <w:r w:rsidRPr="00B57F9E">
        <w:rPr>
          <w:rFonts w:eastAsia="Calibri"/>
          <w:lang w:eastAsia="en-US"/>
        </w:rPr>
        <w:lastRenderedPageBreak/>
        <w:t>Н</w:t>
      </w:r>
      <w:r w:rsidRPr="00B57F9E">
        <w:rPr>
          <w:rFonts w:eastAsia="Calibri"/>
          <w:lang w:val="en-US" w:eastAsia="en-US"/>
        </w:rPr>
        <w:t>C</w:t>
      </w:r>
      <w:r w:rsidRPr="00B57F9E">
        <w:rPr>
          <w:rFonts w:eastAsia="Calibri"/>
          <w:vertAlign w:val="superscript"/>
          <w:lang w:eastAsia="en-US"/>
        </w:rPr>
        <w:t>нji</w:t>
      </w:r>
      <w:r w:rsidRPr="00B57F9E">
        <w:rPr>
          <w:rFonts w:eastAsia="Calibri"/>
          <w:lang w:eastAsia="en-US"/>
        </w:rPr>
        <w:t>, Н</w:t>
      </w:r>
      <w:r w:rsidRPr="00B57F9E">
        <w:rPr>
          <w:rFonts w:eastAsia="Calibri"/>
          <w:lang w:val="en-US" w:eastAsia="en-US"/>
        </w:rPr>
        <w:t>C</w:t>
      </w:r>
      <w:r w:rsidRPr="00B57F9E">
        <w:rPr>
          <w:rFonts w:eastAsia="Calibri"/>
          <w:vertAlign w:val="superscript"/>
          <w:lang w:eastAsia="en-US"/>
        </w:rPr>
        <w:t>н-1ji</w:t>
      </w:r>
      <w:r w:rsidRPr="00B57F9E">
        <w:rPr>
          <w:rFonts w:eastAsia="Calibri"/>
          <w:lang w:eastAsia="en-US"/>
        </w:rPr>
        <w:t>, Н</w:t>
      </w:r>
      <w:r w:rsidRPr="00B57F9E">
        <w:rPr>
          <w:rFonts w:eastAsia="Calibri"/>
          <w:lang w:val="en-US" w:eastAsia="en-US"/>
        </w:rPr>
        <w:t>C</w:t>
      </w:r>
      <w:r w:rsidRPr="00B57F9E">
        <w:rPr>
          <w:rFonts w:eastAsia="Calibri"/>
          <w:vertAlign w:val="superscript"/>
          <w:lang w:eastAsia="en-US"/>
        </w:rPr>
        <w:t>н-2j</w:t>
      </w:r>
      <w:r w:rsidRPr="00B57F9E">
        <w:rPr>
          <w:rFonts w:eastAsia="Calibri"/>
          <w:vertAlign w:val="superscript"/>
          <w:lang w:val="en-US" w:eastAsia="en-US"/>
        </w:rPr>
        <w:t>i</w:t>
      </w:r>
      <w:r w:rsidRPr="00B57F9E">
        <w:rPr>
          <w:rFonts w:eastAsia="Calibri"/>
          <w:lang w:eastAsia="en-US"/>
        </w:rPr>
        <w:t xml:space="preserve"> – фактические </w:t>
      </w:r>
      <w:r w:rsidRPr="00B57F9E">
        <w:rPr>
          <w:rFonts w:eastAsia="Calibri"/>
          <w:bCs/>
          <w:lang w:eastAsia="en-US"/>
        </w:rPr>
        <w:t xml:space="preserve">налоговые сборы </w:t>
      </w:r>
      <w:r w:rsidRPr="00B57F9E">
        <w:rPr>
          <w:rFonts w:eastAsia="Calibri"/>
          <w:lang w:eastAsia="en-US"/>
        </w:rPr>
        <w:t xml:space="preserve">по j-му налогу i-го </w:t>
      </w:r>
      <w:r w:rsidRPr="00B57F9E">
        <w:rPr>
          <w:rFonts w:eastAsia="Calibri"/>
          <w:bCs/>
          <w:lang w:eastAsia="en-US"/>
        </w:rPr>
        <w:t xml:space="preserve">поселения за 2 года до текущего года и на последнюю отчетную дату текущего года (н </w:t>
      </w:r>
      <w:r w:rsidRPr="00B57F9E">
        <w:rPr>
          <w:rFonts w:eastAsia="Calibri"/>
          <w:lang w:eastAsia="en-US"/>
        </w:rPr>
        <w:t xml:space="preserve">– </w:t>
      </w:r>
      <w:r w:rsidRPr="00B57F9E">
        <w:rPr>
          <w:rFonts w:eastAsia="Calibri"/>
          <w:bCs/>
          <w:lang w:eastAsia="en-US"/>
        </w:rPr>
        <w:t>текущий год);</w:t>
      </w:r>
    </w:p>
    <w:p w:rsidR="008A298F" w:rsidRPr="00B57F9E" w:rsidRDefault="008A298F" w:rsidP="007A085E">
      <w:pPr>
        <w:autoSpaceDE w:val="0"/>
        <w:autoSpaceDN w:val="0"/>
        <w:adjustRightInd w:val="0"/>
        <w:ind w:firstLine="709"/>
        <w:jc w:val="both"/>
        <w:rPr>
          <w:rFonts w:eastAsia="Calibri"/>
          <w:bCs/>
          <w:lang w:eastAsia="en-US"/>
        </w:rPr>
      </w:pPr>
      <w:r w:rsidRPr="00B57F9E">
        <w:rPr>
          <w:rFonts w:eastAsia="Calibri"/>
          <w:lang w:eastAsia="en-US"/>
        </w:rPr>
        <w:t>∑</w:t>
      </w:r>
      <w:r w:rsidRPr="00B57F9E">
        <w:rPr>
          <w:rFonts w:eastAsia="Calibri"/>
          <w:bCs/>
          <w:lang w:eastAsia="en-US"/>
        </w:rPr>
        <w:t>НС</w:t>
      </w:r>
      <w:r w:rsidRPr="00B57F9E">
        <w:rPr>
          <w:rFonts w:eastAsia="Calibri"/>
          <w:vertAlign w:val="superscript"/>
          <w:lang w:eastAsia="en-US"/>
        </w:rPr>
        <w:t>н</w:t>
      </w:r>
      <w:r w:rsidRPr="00B57F9E">
        <w:rPr>
          <w:rFonts w:eastAsia="Calibri"/>
          <w:bCs/>
          <w:vertAlign w:val="superscript"/>
          <w:lang w:eastAsia="en-US"/>
        </w:rPr>
        <w:t>j</w:t>
      </w:r>
      <w:r w:rsidRPr="00B57F9E">
        <w:rPr>
          <w:rFonts w:eastAsia="Calibri"/>
          <w:bCs/>
          <w:lang w:eastAsia="en-US"/>
        </w:rPr>
        <w:t xml:space="preserve">, </w:t>
      </w:r>
      <w:r w:rsidRPr="00B57F9E">
        <w:rPr>
          <w:rFonts w:eastAsia="Calibri"/>
          <w:lang w:eastAsia="en-US"/>
        </w:rPr>
        <w:t>∑</w:t>
      </w:r>
      <w:r w:rsidRPr="00B57F9E">
        <w:rPr>
          <w:rFonts w:eastAsia="Calibri"/>
          <w:bCs/>
          <w:lang w:eastAsia="en-US"/>
        </w:rPr>
        <w:t>НС</w:t>
      </w:r>
      <w:r w:rsidRPr="00B57F9E">
        <w:rPr>
          <w:rFonts w:eastAsia="Calibri"/>
          <w:vertAlign w:val="superscript"/>
          <w:lang w:eastAsia="en-US"/>
        </w:rPr>
        <w:t>н</w:t>
      </w:r>
      <w:r w:rsidRPr="00B57F9E">
        <w:rPr>
          <w:rFonts w:eastAsia="Calibri"/>
          <w:bCs/>
          <w:vertAlign w:val="superscript"/>
          <w:lang w:eastAsia="en-US"/>
        </w:rPr>
        <w:t>-1j</w:t>
      </w:r>
      <w:r w:rsidRPr="00B57F9E">
        <w:rPr>
          <w:rFonts w:eastAsia="Calibri"/>
          <w:bCs/>
          <w:lang w:eastAsia="en-US"/>
        </w:rPr>
        <w:t xml:space="preserve">, </w:t>
      </w:r>
      <w:r w:rsidRPr="00B57F9E">
        <w:rPr>
          <w:rFonts w:eastAsia="Calibri"/>
          <w:lang w:eastAsia="en-US"/>
        </w:rPr>
        <w:t>∑</w:t>
      </w:r>
      <w:r w:rsidRPr="00B57F9E">
        <w:rPr>
          <w:rFonts w:eastAsia="Calibri"/>
          <w:bCs/>
          <w:lang w:eastAsia="en-US"/>
        </w:rPr>
        <w:t>НС</w:t>
      </w:r>
      <w:r w:rsidRPr="00B57F9E">
        <w:rPr>
          <w:rFonts w:eastAsia="Calibri"/>
          <w:vertAlign w:val="superscript"/>
          <w:lang w:eastAsia="en-US"/>
        </w:rPr>
        <w:t>н</w:t>
      </w:r>
      <w:r w:rsidRPr="00B57F9E">
        <w:rPr>
          <w:rFonts w:eastAsia="Calibri"/>
          <w:bCs/>
          <w:vertAlign w:val="superscript"/>
          <w:lang w:eastAsia="en-US"/>
        </w:rPr>
        <w:t>-2j</w:t>
      </w:r>
      <w:r w:rsidRPr="00B57F9E">
        <w:rPr>
          <w:rFonts w:eastAsia="Calibri"/>
          <w:bCs/>
          <w:lang w:eastAsia="en-US"/>
        </w:rPr>
        <w:t xml:space="preserve"> </w:t>
      </w:r>
      <w:r w:rsidRPr="00B57F9E">
        <w:rPr>
          <w:rFonts w:eastAsia="Calibri"/>
          <w:lang w:eastAsia="en-US"/>
        </w:rPr>
        <w:t xml:space="preserve">– сумма </w:t>
      </w:r>
      <w:r w:rsidRPr="00B57F9E">
        <w:rPr>
          <w:rFonts w:eastAsia="Calibri"/>
          <w:bCs/>
          <w:lang w:eastAsia="en-US"/>
        </w:rPr>
        <w:t xml:space="preserve">фактических налоговых сборов по j-му налогу в консолидированный бюджет Красносулинского района за 2 года до текущего года и на последнюю отчетную дату текущего года (н </w:t>
      </w:r>
      <w:r w:rsidRPr="00B57F9E">
        <w:rPr>
          <w:rFonts w:eastAsia="Calibri"/>
          <w:lang w:eastAsia="en-US"/>
        </w:rPr>
        <w:t>–</w:t>
      </w:r>
      <w:r w:rsidRPr="00B57F9E">
        <w:rPr>
          <w:rFonts w:eastAsia="Calibri"/>
          <w:bCs/>
          <w:lang w:eastAsia="en-US"/>
        </w:rPr>
        <w:t xml:space="preserve"> текущий год)</w:t>
      </w:r>
      <w:r w:rsidRPr="00B57F9E">
        <w:rPr>
          <w:rFonts w:eastAsia="Calibri"/>
          <w:lang w:eastAsia="en-US"/>
        </w:rPr>
        <w:t xml:space="preserve"> согласно статистической налоговой отчетности по форме </w:t>
      </w:r>
      <w:r w:rsidRPr="00B57F9E">
        <w:t>5-ЕСХН «Отчет о налоговой базе и структуре начислений по единому сельскохозяйственному налогу»</w:t>
      </w:r>
      <w:r w:rsidRPr="00B57F9E">
        <w:rPr>
          <w:rFonts w:eastAsia="Calibri"/>
          <w:bCs/>
          <w:lang w:eastAsia="en-US"/>
        </w:rPr>
        <w:t>;</w:t>
      </w:r>
    </w:p>
    <w:p w:rsidR="008A298F" w:rsidRPr="00B57F9E" w:rsidRDefault="008A298F" w:rsidP="007A085E">
      <w:pPr>
        <w:autoSpaceDE w:val="0"/>
        <w:autoSpaceDN w:val="0"/>
        <w:adjustRightInd w:val="0"/>
        <w:ind w:firstLine="709"/>
        <w:jc w:val="both"/>
        <w:rPr>
          <w:rFonts w:eastAsia="Calibri"/>
          <w:lang w:eastAsia="en-US"/>
        </w:rPr>
      </w:pPr>
      <w:r w:rsidRPr="00B57F9E">
        <w:rPr>
          <w:rFonts w:eastAsia="Calibri"/>
          <w:lang w:eastAsia="en-US"/>
        </w:rPr>
        <w:t>ПН</w:t>
      </w:r>
      <w:r w:rsidRPr="00B57F9E">
        <w:rPr>
          <w:rFonts w:eastAsia="Calibri"/>
          <w:vertAlign w:val="superscript"/>
          <w:lang w:eastAsia="en-US"/>
        </w:rPr>
        <w:t>j</w:t>
      </w:r>
      <w:r w:rsidRPr="00B57F9E">
        <w:rPr>
          <w:rFonts w:eastAsia="Calibri"/>
          <w:lang w:eastAsia="en-US"/>
        </w:rPr>
        <w:t xml:space="preserve"> – прогноз поступления доходов по j-му налогу в консолидированный бюджет Красносулинского района на очередной финансовый год и плановый период.</w:t>
      </w:r>
    </w:p>
    <w:p w:rsidR="008A298F" w:rsidRPr="00B57F9E" w:rsidRDefault="008A298F" w:rsidP="007A085E">
      <w:pPr>
        <w:autoSpaceDE w:val="0"/>
        <w:autoSpaceDN w:val="0"/>
        <w:adjustRightInd w:val="0"/>
        <w:ind w:firstLine="709"/>
        <w:jc w:val="both"/>
        <w:rPr>
          <w:rFonts w:eastAsia="Calibri"/>
        </w:rPr>
      </w:pPr>
      <w:r w:rsidRPr="00B57F9E">
        <w:rPr>
          <w:rFonts w:eastAsia="Calibri"/>
        </w:rPr>
        <w:t>Прогноз поступления доходов по j-му налогу в консолидированный бюджет Красносулинского района на очередной финансовый год и плановый период определяется в целом по Красносулинскому району с применением средней репрезентативной налоговой ставки по формуле:</w:t>
      </w:r>
    </w:p>
    <w:p w:rsidR="008A298F" w:rsidRPr="00B57F9E" w:rsidRDefault="008A298F" w:rsidP="008A298F">
      <w:pPr>
        <w:spacing w:before="120"/>
        <w:jc w:val="center"/>
        <w:rPr>
          <w:rFonts w:eastAsia="Calibri"/>
          <w:lang w:eastAsia="en-US"/>
        </w:rPr>
      </w:pPr>
      <w:r w:rsidRPr="00B57F9E">
        <w:rPr>
          <w:rFonts w:eastAsia="Calibri"/>
          <w:lang w:eastAsia="en-US"/>
        </w:rPr>
        <w:t>ПН</w:t>
      </w:r>
      <w:r w:rsidRPr="00B57F9E">
        <w:rPr>
          <w:rFonts w:eastAsia="Calibri"/>
          <w:vertAlign w:val="superscript"/>
          <w:lang w:eastAsia="en-US"/>
        </w:rPr>
        <w:t>j</w:t>
      </w:r>
      <w:r w:rsidRPr="00B57F9E">
        <w:rPr>
          <w:rFonts w:eastAsia="Calibri"/>
          <w:lang w:eastAsia="en-US"/>
        </w:rPr>
        <w:t xml:space="preserve"> = НБ</w:t>
      </w:r>
      <w:r w:rsidRPr="00B57F9E">
        <w:rPr>
          <w:rFonts w:eastAsia="Calibri"/>
          <w:vertAlign w:val="superscript"/>
          <w:lang w:eastAsia="en-US"/>
        </w:rPr>
        <w:t>jофг</w:t>
      </w:r>
      <w:r w:rsidRPr="00B57F9E">
        <w:rPr>
          <w:rFonts w:eastAsia="Calibri"/>
          <w:lang w:eastAsia="en-US"/>
        </w:rPr>
        <w:t xml:space="preserve"> x (0,25 x (НС</w:t>
      </w:r>
      <w:r w:rsidRPr="00B57F9E">
        <w:rPr>
          <w:rFonts w:eastAsia="Calibri"/>
          <w:vertAlign w:val="superscript"/>
          <w:lang w:eastAsia="en-US"/>
        </w:rPr>
        <w:t>н-2j</w:t>
      </w:r>
      <w:r w:rsidRPr="00B57F9E">
        <w:rPr>
          <w:rFonts w:eastAsia="Calibri"/>
          <w:lang w:eastAsia="en-US"/>
        </w:rPr>
        <w:t xml:space="preserve"> / ∑НБ</w:t>
      </w:r>
      <w:r w:rsidRPr="00B57F9E">
        <w:rPr>
          <w:rFonts w:eastAsia="Calibri"/>
          <w:vertAlign w:val="superscript"/>
          <w:lang w:eastAsia="en-US"/>
        </w:rPr>
        <w:t>н-2jк</w:t>
      </w:r>
      <w:r w:rsidRPr="00B57F9E">
        <w:rPr>
          <w:rFonts w:eastAsia="Calibri"/>
          <w:lang w:eastAsia="en-US"/>
        </w:rPr>
        <w:t>) + 0,3 x (НС</w:t>
      </w:r>
      <w:r w:rsidRPr="00B57F9E">
        <w:rPr>
          <w:rFonts w:eastAsia="Calibri"/>
          <w:vertAlign w:val="superscript"/>
          <w:lang w:eastAsia="en-US"/>
        </w:rPr>
        <w:t>н-1j</w:t>
      </w:r>
      <w:r w:rsidRPr="00B57F9E">
        <w:rPr>
          <w:rFonts w:eastAsia="Calibri"/>
          <w:lang w:eastAsia="en-US"/>
        </w:rPr>
        <w:t xml:space="preserve"> / ∑НБ</w:t>
      </w:r>
      <w:r w:rsidRPr="00B57F9E">
        <w:rPr>
          <w:rFonts w:eastAsia="Calibri"/>
          <w:vertAlign w:val="superscript"/>
          <w:lang w:eastAsia="en-US"/>
        </w:rPr>
        <w:t>н-1jк</w:t>
      </w:r>
      <w:r w:rsidRPr="00B57F9E">
        <w:rPr>
          <w:rFonts w:eastAsia="Calibri"/>
          <w:lang w:eastAsia="en-US"/>
        </w:rPr>
        <w:t xml:space="preserve">) + 0,45 x </w:t>
      </w:r>
    </w:p>
    <w:p w:rsidR="008A298F" w:rsidRPr="00B57F9E" w:rsidRDefault="008A298F" w:rsidP="008A298F">
      <w:pPr>
        <w:spacing w:before="120"/>
        <w:jc w:val="center"/>
        <w:rPr>
          <w:rFonts w:eastAsia="Calibri"/>
          <w:lang w:eastAsia="en-US"/>
        </w:rPr>
      </w:pPr>
      <w:r w:rsidRPr="00B57F9E">
        <w:rPr>
          <w:rFonts w:eastAsia="Calibri"/>
          <w:lang w:val="en-US" w:eastAsia="en-US"/>
        </w:rPr>
        <w:t>x</w:t>
      </w:r>
      <w:r w:rsidRPr="00B57F9E">
        <w:rPr>
          <w:rFonts w:eastAsia="Calibri"/>
          <w:lang w:eastAsia="en-US"/>
        </w:rPr>
        <w:t xml:space="preserve"> (НС</w:t>
      </w:r>
      <w:r w:rsidRPr="00B57F9E">
        <w:rPr>
          <w:rFonts w:eastAsia="Calibri"/>
          <w:vertAlign w:val="superscript"/>
          <w:lang w:eastAsia="en-US"/>
        </w:rPr>
        <w:t xml:space="preserve">нj </w:t>
      </w:r>
      <w:r w:rsidRPr="00B57F9E">
        <w:rPr>
          <w:rFonts w:eastAsia="Calibri"/>
          <w:lang w:eastAsia="en-US"/>
        </w:rPr>
        <w:t>/ ∑НБ</w:t>
      </w:r>
      <w:r w:rsidRPr="00B57F9E">
        <w:rPr>
          <w:rFonts w:eastAsia="Calibri"/>
          <w:vertAlign w:val="superscript"/>
          <w:lang w:eastAsia="en-US"/>
        </w:rPr>
        <w:t>нjк</w:t>
      </w:r>
      <w:r w:rsidRPr="00B57F9E">
        <w:rPr>
          <w:rFonts w:eastAsia="Calibri"/>
          <w:lang w:eastAsia="en-US"/>
        </w:rPr>
        <w:t>)), где</w:t>
      </w:r>
    </w:p>
    <w:p w:rsidR="008A298F" w:rsidRPr="00B57F9E" w:rsidRDefault="008A298F" w:rsidP="00B15911">
      <w:pPr>
        <w:autoSpaceDE w:val="0"/>
        <w:autoSpaceDN w:val="0"/>
        <w:adjustRightInd w:val="0"/>
        <w:spacing w:after="240"/>
        <w:ind w:firstLine="709"/>
        <w:jc w:val="both"/>
        <w:rPr>
          <w:rFonts w:eastAsia="Calibri"/>
          <w:lang w:eastAsia="en-US"/>
        </w:rPr>
      </w:pPr>
      <w:r w:rsidRPr="00B57F9E">
        <w:rPr>
          <w:rFonts w:eastAsia="Calibri"/>
          <w:spacing w:val="-2"/>
          <w:lang w:eastAsia="en-US"/>
        </w:rPr>
        <w:t>(0,25 x (НС</w:t>
      </w:r>
      <w:r w:rsidRPr="00B57F9E">
        <w:rPr>
          <w:rFonts w:eastAsia="Calibri"/>
          <w:spacing w:val="-2"/>
          <w:vertAlign w:val="superscript"/>
          <w:lang w:eastAsia="en-US"/>
        </w:rPr>
        <w:t>н-2j</w:t>
      </w:r>
      <w:r w:rsidRPr="00B57F9E">
        <w:rPr>
          <w:rFonts w:eastAsia="Calibri"/>
          <w:spacing w:val="-2"/>
          <w:lang w:eastAsia="en-US"/>
        </w:rPr>
        <w:t xml:space="preserve"> / ∑НБ</w:t>
      </w:r>
      <w:r w:rsidRPr="00B57F9E">
        <w:rPr>
          <w:rFonts w:eastAsia="Calibri"/>
          <w:spacing w:val="-2"/>
          <w:vertAlign w:val="superscript"/>
          <w:lang w:eastAsia="en-US"/>
        </w:rPr>
        <w:t>н-2jк</w:t>
      </w:r>
      <w:r w:rsidRPr="00B57F9E">
        <w:rPr>
          <w:rFonts w:eastAsia="Calibri"/>
          <w:spacing w:val="-2"/>
          <w:lang w:eastAsia="en-US"/>
        </w:rPr>
        <w:t>) + 0,3 x (НС</w:t>
      </w:r>
      <w:r w:rsidRPr="00B57F9E">
        <w:rPr>
          <w:rFonts w:eastAsia="Calibri"/>
          <w:spacing w:val="-2"/>
          <w:vertAlign w:val="superscript"/>
          <w:lang w:eastAsia="en-US"/>
        </w:rPr>
        <w:t>н-1j</w:t>
      </w:r>
      <w:r w:rsidRPr="00B57F9E">
        <w:rPr>
          <w:rFonts w:eastAsia="Calibri"/>
          <w:spacing w:val="-2"/>
          <w:lang w:eastAsia="en-US"/>
        </w:rPr>
        <w:t xml:space="preserve"> / ∑НБ</w:t>
      </w:r>
      <w:r w:rsidRPr="00B57F9E">
        <w:rPr>
          <w:rFonts w:eastAsia="Calibri"/>
          <w:spacing w:val="-2"/>
          <w:vertAlign w:val="superscript"/>
          <w:lang w:eastAsia="en-US"/>
        </w:rPr>
        <w:t>н-1jк</w:t>
      </w:r>
      <w:r w:rsidRPr="00B57F9E">
        <w:rPr>
          <w:rFonts w:eastAsia="Calibri"/>
          <w:spacing w:val="-2"/>
          <w:lang w:eastAsia="en-US"/>
        </w:rPr>
        <w:t>) + 0,45 x (НС</w:t>
      </w:r>
      <w:r w:rsidRPr="00B57F9E">
        <w:rPr>
          <w:rFonts w:eastAsia="Calibri"/>
          <w:spacing w:val="-2"/>
          <w:vertAlign w:val="superscript"/>
          <w:lang w:eastAsia="en-US"/>
        </w:rPr>
        <w:t>нj</w:t>
      </w:r>
      <w:r w:rsidRPr="00B57F9E">
        <w:rPr>
          <w:rFonts w:eastAsia="Calibri"/>
          <w:spacing w:val="-2"/>
          <w:lang w:eastAsia="en-US"/>
        </w:rPr>
        <w:t xml:space="preserve"> / ∑НБ</w:t>
      </w:r>
      <w:r w:rsidRPr="00B57F9E">
        <w:rPr>
          <w:rFonts w:eastAsia="Calibri"/>
          <w:spacing w:val="-2"/>
          <w:vertAlign w:val="superscript"/>
          <w:lang w:eastAsia="en-US"/>
        </w:rPr>
        <w:t>нjк</w:t>
      </w:r>
      <w:r w:rsidRPr="00B57F9E">
        <w:rPr>
          <w:rFonts w:eastAsia="Calibri"/>
          <w:spacing w:val="-2"/>
          <w:lang w:eastAsia="en-US"/>
        </w:rPr>
        <w:t>))</w:t>
      </w:r>
      <w:r w:rsidRPr="00B57F9E">
        <w:rPr>
          <w:rFonts w:eastAsia="Calibri"/>
          <w:lang w:eastAsia="en-US"/>
        </w:rPr>
        <w:t xml:space="preserve"> –расчет средней репрезентативной налоговой ставки в целом по </w:t>
      </w:r>
      <w:r w:rsidRPr="00B57F9E">
        <w:rPr>
          <w:rFonts w:eastAsia="Calibri"/>
        </w:rPr>
        <w:t>Красносулинскому району</w:t>
      </w:r>
      <w:r w:rsidRPr="00B57F9E">
        <w:rPr>
          <w:rFonts w:eastAsia="Calibri"/>
          <w:lang w:eastAsia="en-US"/>
        </w:rPr>
        <w:t>;</w:t>
      </w:r>
    </w:p>
    <w:p w:rsidR="008A298F" w:rsidRPr="00B57F9E" w:rsidRDefault="008A298F" w:rsidP="007A085E">
      <w:pPr>
        <w:autoSpaceDE w:val="0"/>
        <w:autoSpaceDN w:val="0"/>
        <w:adjustRightInd w:val="0"/>
        <w:ind w:firstLine="709"/>
        <w:jc w:val="both"/>
        <w:rPr>
          <w:rFonts w:eastAsia="Calibri"/>
        </w:rPr>
      </w:pPr>
      <w:r w:rsidRPr="00B57F9E">
        <w:rPr>
          <w:rFonts w:eastAsia="Calibri"/>
        </w:rPr>
        <w:t>НБ</w:t>
      </w:r>
      <w:r w:rsidRPr="00B57F9E">
        <w:rPr>
          <w:rFonts w:eastAsia="Calibri"/>
          <w:vertAlign w:val="superscript"/>
        </w:rPr>
        <w:t>jофг</w:t>
      </w:r>
      <w:r w:rsidRPr="00B57F9E">
        <w:rPr>
          <w:rFonts w:eastAsia="Calibri"/>
        </w:rPr>
        <w:t xml:space="preserve"> - прогноз налоговой базы по j-му налогу в целом по Красносулинскому району на очередной финансовый год и плановый период;</w:t>
      </w:r>
    </w:p>
    <w:p w:rsidR="008A298F" w:rsidRPr="00B57F9E" w:rsidRDefault="008A298F" w:rsidP="007A085E">
      <w:pPr>
        <w:autoSpaceDE w:val="0"/>
        <w:autoSpaceDN w:val="0"/>
        <w:adjustRightInd w:val="0"/>
        <w:ind w:firstLine="709"/>
        <w:jc w:val="both"/>
      </w:pPr>
      <w:r w:rsidRPr="00B57F9E">
        <w:rPr>
          <w:rFonts w:eastAsia="Calibri"/>
        </w:rPr>
        <w:t>НС</w:t>
      </w:r>
      <w:r w:rsidRPr="00B57F9E">
        <w:rPr>
          <w:rFonts w:eastAsia="Calibri"/>
          <w:vertAlign w:val="superscript"/>
        </w:rPr>
        <w:t>Hj</w:t>
      </w:r>
      <w:r w:rsidRPr="00B57F9E">
        <w:rPr>
          <w:rFonts w:eastAsia="Calibri"/>
        </w:rPr>
        <w:t>, НС</w:t>
      </w:r>
      <w:r w:rsidRPr="00B57F9E">
        <w:rPr>
          <w:rFonts w:eastAsia="Calibri"/>
          <w:vertAlign w:val="superscript"/>
        </w:rPr>
        <w:t>H-1j</w:t>
      </w:r>
      <w:r w:rsidRPr="00B57F9E">
        <w:rPr>
          <w:rFonts w:eastAsia="Calibri"/>
        </w:rPr>
        <w:t>, НС</w:t>
      </w:r>
      <w:r w:rsidRPr="00B57F9E">
        <w:rPr>
          <w:rFonts w:eastAsia="Calibri"/>
          <w:vertAlign w:val="superscript"/>
        </w:rPr>
        <w:t>H-2j</w:t>
      </w:r>
      <w:r w:rsidRPr="00B57F9E">
        <w:rPr>
          <w:rFonts w:eastAsia="Calibri"/>
        </w:rPr>
        <w:t xml:space="preserve"> - </w:t>
      </w:r>
      <w:r w:rsidRPr="00B57F9E">
        <w:t xml:space="preserve">фактические  налоговые  сборы  по  j-му налогу в консолидированный  бюджет  </w:t>
      </w:r>
      <w:r w:rsidRPr="00B57F9E">
        <w:rPr>
          <w:rFonts w:eastAsia="Calibri"/>
        </w:rPr>
        <w:t>Красносулинского</w:t>
      </w:r>
      <w:r w:rsidRPr="00B57F9E">
        <w:t xml:space="preserve"> района за три последних  отчетных финансовых года  (н - последний отчетный финансовый год)  по данным консолидированной бюджетной отчетности, приведенные в сто процентное выражение;</w:t>
      </w:r>
    </w:p>
    <w:p w:rsidR="008A298F" w:rsidRPr="00B57F9E" w:rsidRDefault="008A298F" w:rsidP="007A085E">
      <w:pPr>
        <w:autoSpaceDE w:val="0"/>
        <w:autoSpaceDN w:val="0"/>
        <w:adjustRightInd w:val="0"/>
        <w:ind w:firstLine="709"/>
        <w:jc w:val="both"/>
        <w:rPr>
          <w:rFonts w:eastAsia="Calibri"/>
          <w:lang w:eastAsia="en-US"/>
        </w:rPr>
      </w:pPr>
      <w:r w:rsidRPr="00B57F9E">
        <w:rPr>
          <w:rFonts w:eastAsia="Calibri"/>
          <w:lang w:eastAsia="en-US"/>
        </w:rPr>
        <w:t>∑НБ</w:t>
      </w:r>
      <w:r w:rsidRPr="00B57F9E">
        <w:rPr>
          <w:rFonts w:eastAsia="Calibri"/>
          <w:vertAlign w:val="superscript"/>
          <w:lang w:eastAsia="en-US"/>
        </w:rPr>
        <w:t>нjк</w:t>
      </w:r>
      <w:r w:rsidRPr="00B57F9E">
        <w:rPr>
          <w:rFonts w:eastAsia="Calibri"/>
          <w:lang w:eastAsia="en-US"/>
        </w:rPr>
        <w:t>, ∑НБ</w:t>
      </w:r>
      <w:r w:rsidRPr="00B57F9E">
        <w:rPr>
          <w:rFonts w:eastAsia="Calibri"/>
          <w:vertAlign w:val="superscript"/>
          <w:lang w:eastAsia="en-US"/>
        </w:rPr>
        <w:t>н-1jк</w:t>
      </w:r>
      <w:r w:rsidRPr="00B57F9E">
        <w:rPr>
          <w:rFonts w:eastAsia="Calibri"/>
          <w:lang w:eastAsia="en-US"/>
        </w:rPr>
        <w:t>, ∑НБ</w:t>
      </w:r>
      <w:r w:rsidRPr="00B57F9E">
        <w:rPr>
          <w:rFonts w:eastAsia="Calibri"/>
          <w:vertAlign w:val="superscript"/>
          <w:lang w:eastAsia="en-US"/>
        </w:rPr>
        <w:t>н-2jк</w:t>
      </w:r>
      <w:r w:rsidRPr="00B57F9E">
        <w:rPr>
          <w:rFonts w:eastAsia="Calibri"/>
          <w:lang w:eastAsia="en-US"/>
        </w:rPr>
        <w:t xml:space="preserve"> – сумма фактически сложившихся налоговых баз по j-му налогу за три последних отчетных финансовых года (н – последний отчетный финансовый год) в целом по Красносулинскому району.</w:t>
      </w:r>
    </w:p>
    <w:p w:rsidR="008A298F" w:rsidRPr="00B57F9E" w:rsidRDefault="008A298F" w:rsidP="008A298F">
      <w:pPr>
        <w:widowControl w:val="0"/>
        <w:autoSpaceDE w:val="0"/>
        <w:autoSpaceDN w:val="0"/>
        <w:adjustRightInd w:val="0"/>
        <w:ind w:firstLine="709"/>
        <w:jc w:val="both"/>
      </w:pPr>
      <w:r w:rsidRPr="00B57F9E">
        <w:t>Фактически сложившиеся налоговые базы и их прогнозные значения на очередной финансовый год и плановый период определяются по данным:</w:t>
      </w:r>
    </w:p>
    <w:p w:rsidR="008A298F" w:rsidRPr="00B57F9E" w:rsidRDefault="008A298F" w:rsidP="008A298F">
      <w:pPr>
        <w:autoSpaceDE w:val="0"/>
        <w:autoSpaceDN w:val="0"/>
        <w:adjustRightInd w:val="0"/>
        <w:ind w:firstLine="709"/>
        <w:jc w:val="both"/>
      </w:pPr>
      <w:r w:rsidRPr="00B57F9E">
        <w:t xml:space="preserve">отдела социальной политики Администрации </w:t>
      </w:r>
      <w:r w:rsidRPr="00B57F9E">
        <w:rPr>
          <w:rFonts w:eastAsia="Calibri"/>
        </w:rPr>
        <w:t>Красносулинского</w:t>
      </w:r>
      <w:r w:rsidRPr="00B57F9E">
        <w:t xml:space="preserve"> района – по налогу на доходы физических лиц (сумма доходов, для расчета налогового потенциала по НДФЛ за отчетный финансовый год в целом по  консолидированному бюджету Красносулинского района и прогнозные данные на очередной финансовый год и плановый период);</w:t>
      </w:r>
    </w:p>
    <w:p w:rsidR="008A298F" w:rsidRPr="00B57F9E" w:rsidRDefault="008A298F" w:rsidP="008A298F">
      <w:pPr>
        <w:autoSpaceDE w:val="0"/>
        <w:autoSpaceDN w:val="0"/>
        <w:adjustRightInd w:val="0"/>
        <w:ind w:firstLine="709"/>
        <w:jc w:val="both"/>
      </w:pPr>
      <w:r w:rsidRPr="00B57F9E">
        <w:t xml:space="preserve">Финансово-экономического управления Администрации </w:t>
      </w:r>
      <w:r w:rsidRPr="00B57F9E">
        <w:rPr>
          <w:rFonts w:eastAsia="Calibri"/>
        </w:rPr>
        <w:t>Красносулинского</w:t>
      </w:r>
      <w:r w:rsidRPr="00B57F9E">
        <w:t xml:space="preserve"> района – по налогу на доходы физических лиц (фактически сложившиеся налоговые базы в разрезе поселений за три последних отчетных финансовых года по данным консолидированной бюджетной отчетности, приведенные в стопроцентное выражение);</w:t>
      </w:r>
    </w:p>
    <w:p w:rsidR="008A298F" w:rsidRPr="00B57F9E" w:rsidRDefault="008A298F" w:rsidP="008A298F">
      <w:pPr>
        <w:autoSpaceDE w:val="0"/>
        <w:autoSpaceDN w:val="0"/>
        <w:adjustRightInd w:val="0"/>
        <w:ind w:firstLine="709"/>
        <w:jc w:val="both"/>
      </w:pPr>
      <w:r w:rsidRPr="00B57F9E">
        <w:t>Межрайонной инспекции Федеральной налоговой службы № 21 по Ростовской области:</w:t>
      </w:r>
    </w:p>
    <w:p w:rsidR="008A298F" w:rsidRPr="00B57F9E" w:rsidRDefault="008A298F" w:rsidP="008A298F">
      <w:pPr>
        <w:autoSpaceDE w:val="0"/>
        <w:autoSpaceDN w:val="0"/>
        <w:adjustRightInd w:val="0"/>
        <w:ind w:firstLine="709"/>
        <w:jc w:val="both"/>
      </w:pPr>
      <w:r w:rsidRPr="00B57F9E">
        <w:t xml:space="preserve">по единому сельскохозяйственному налогу, на основании статистической налоговой отчетности по </w:t>
      </w:r>
      <w:r w:rsidRPr="00B57F9E">
        <w:rPr>
          <w:rFonts w:eastAsia="Calibri"/>
        </w:rPr>
        <w:t>форме</w:t>
      </w:r>
      <w:r w:rsidRPr="00B57F9E">
        <w:t xml:space="preserve"> 5-ЕСХН «Отчет о налоговой базе и структуре начислений по единому сельскохозяйственному налогу»;</w:t>
      </w:r>
    </w:p>
    <w:p w:rsidR="008A298F" w:rsidRPr="00B57F9E" w:rsidRDefault="008A298F" w:rsidP="008A298F">
      <w:pPr>
        <w:autoSpaceDE w:val="0"/>
        <w:autoSpaceDN w:val="0"/>
        <w:adjustRightInd w:val="0"/>
        <w:ind w:firstLine="709"/>
        <w:jc w:val="both"/>
      </w:pPr>
      <w:r w:rsidRPr="00B57F9E">
        <w:t xml:space="preserve">по  транспортному  налогу,  на  основании статистической налоговой отчетности по </w:t>
      </w:r>
      <w:r w:rsidRPr="00B57F9E">
        <w:rPr>
          <w:rFonts w:eastAsia="Calibri"/>
        </w:rPr>
        <w:t xml:space="preserve">форме </w:t>
      </w:r>
      <w:r w:rsidRPr="00B57F9E">
        <w:t>5-ТН «Отчет о налоговой базе и структуре начислений по транспортному налогу».</w:t>
      </w:r>
    </w:p>
    <w:p w:rsidR="008A298F" w:rsidRPr="00B57F9E" w:rsidRDefault="008A298F" w:rsidP="008A298F">
      <w:pPr>
        <w:autoSpaceDE w:val="0"/>
        <w:autoSpaceDN w:val="0"/>
        <w:adjustRightInd w:val="0"/>
        <w:ind w:firstLine="709"/>
        <w:jc w:val="both"/>
      </w:pPr>
      <w:r w:rsidRPr="00B57F9E">
        <w:t xml:space="preserve">В целом оценка налогового потенциала может корректироваться на следующие коэффициенты, рассчитанные министерством финансов Ростовской области и (или) Финансово – экономическим управлением Администрации </w:t>
      </w:r>
      <w:r w:rsidRPr="00B57F9E">
        <w:rPr>
          <w:rFonts w:eastAsia="Calibri"/>
        </w:rPr>
        <w:t>Красносулинского</w:t>
      </w:r>
      <w:r w:rsidRPr="00B57F9E">
        <w:t xml:space="preserve"> района:</w:t>
      </w:r>
    </w:p>
    <w:p w:rsidR="008A298F" w:rsidRPr="00B57F9E" w:rsidRDefault="008A298F" w:rsidP="008A298F">
      <w:pPr>
        <w:autoSpaceDE w:val="0"/>
        <w:autoSpaceDN w:val="0"/>
        <w:adjustRightInd w:val="0"/>
        <w:ind w:firstLine="709"/>
        <w:jc w:val="both"/>
      </w:pPr>
      <w:r w:rsidRPr="00B57F9E">
        <w:t>коэффициент, учитывающий изменения законодательства о налогах и сборах и бюджетного законодательства;</w:t>
      </w:r>
    </w:p>
    <w:p w:rsidR="008A298F" w:rsidRPr="00B57F9E" w:rsidRDefault="008A298F" w:rsidP="008A298F">
      <w:pPr>
        <w:autoSpaceDE w:val="0"/>
        <w:autoSpaceDN w:val="0"/>
        <w:adjustRightInd w:val="0"/>
        <w:ind w:firstLine="709"/>
        <w:jc w:val="both"/>
      </w:pPr>
      <w:r w:rsidRPr="00B57F9E">
        <w:t>коэффициент среднего темпа роста поступлений налогов.</w:t>
      </w:r>
    </w:p>
    <w:p w:rsidR="008A298F" w:rsidRPr="00B57F9E" w:rsidRDefault="008A298F" w:rsidP="008A298F">
      <w:pPr>
        <w:autoSpaceDE w:val="0"/>
        <w:autoSpaceDN w:val="0"/>
        <w:adjustRightInd w:val="0"/>
        <w:ind w:firstLine="709"/>
        <w:jc w:val="both"/>
      </w:pPr>
      <w:r w:rsidRPr="00B57F9E">
        <w:t>4.3. Оценка налогового потенциала на очередной финансовый год и плановый период методом прямого счета производится:</w:t>
      </w:r>
    </w:p>
    <w:p w:rsidR="008A298F" w:rsidRPr="00B57F9E" w:rsidRDefault="008A298F" w:rsidP="008A298F">
      <w:pPr>
        <w:autoSpaceDE w:val="0"/>
        <w:autoSpaceDN w:val="0"/>
        <w:adjustRightInd w:val="0"/>
        <w:ind w:firstLine="709"/>
        <w:jc w:val="both"/>
      </w:pPr>
      <w:r w:rsidRPr="00B57F9E">
        <w:t xml:space="preserve">1) по налогу на имущество физических лиц исходя из кадастровой стоимости объектов налогообложения - в соответствии с главой 32 Налогового кодекса Российской Федерации с учетом статистической налоговой отчетности по </w:t>
      </w:r>
      <w:r w:rsidRPr="00B57F9E">
        <w:rPr>
          <w:rFonts w:eastAsia="Calibri"/>
        </w:rPr>
        <w:t>форме 5-МН «Отчет о налоговой базе и структуре начислений по местным налогам»;</w:t>
      </w:r>
    </w:p>
    <w:p w:rsidR="008A298F" w:rsidRPr="00B57F9E" w:rsidRDefault="008A298F" w:rsidP="008A298F">
      <w:pPr>
        <w:autoSpaceDE w:val="0"/>
        <w:autoSpaceDN w:val="0"/>
        <w:adjustRightInd w:val="0"/>
        <w:ind w:firstLine="709"/>
        <w:jc w:val="both"/>
      </w:pPr>
      <w:r w:rsidRPr="00B57F9E">
        <w:t>2) по земельному налогу – по следующей формуле:</w:t>
      </w:r>
    </w:p>
    <w:p w:rsidR="008A298F" w:rsidRPr="00B57F9E" w:rsidRDefault="008A298F" w:rsidP="008A298F">
      <w:pPr>
        <w:spacing w:before="120"/>
        <w:jc w:val="center"/>
        <w:rPr>
          <w:rFonts w:eastAsia="Calibri"/>
          <w:lang w:eastAsia="en-US"/>
        </w:rPr>
      </w:pPr>
      <w:r w:rsidRPr="00B57F9E">
        <w:rPr>
          <w:rFonts w:eastAsia="Calibri"/>
          <w:lang w:eastAsia="en-US"/>
        </w:rPr>
        <w:lastRenderedPageBreak/>
        <w:t>НП</w:t>
      </w:r>
      <w:r w:rsidRPr="00B57F9E">
        <w:rPr>
          <w:rFonts w:eastAsia="Calibri"/>
          <w:vertAlign w:val="subscript"/>
          <w:lang w:val="en-US" w:eastAsia="en-US"/>
        </w:rPr>
        <w:t>i</w:t>
      </w:r>
      <w:r w:rsidRPr="00B57F9E">
        <w:rPr>
          <w:rFonts w:eastAsia="Calibri"/>
          <w:lang w:eastAsia="en-US"/>
        </w:rPr>
        <w:t xml:space="preserve"> = ∑{(КС</w:t>
      </w:r>
      <w:r w:rsidRPr="00B57F9E">
        <w:rPr>
          <w:rFonts w:eastAsia="Calibri"/>
          <w:vertAlign w:val="subscript"/>
          <w:lang w:val="en-US" w:eastAsia="en-US"/>
        </w:rPr>
        <w:t>ji</w:t>
      </w:r>
      <w:r w:rsidRPr="00B57F9E">
        <w:rPr>
          <w:rFonts w:eastAsia="Calibri"/>
          <w:vertAlign w:val="superscript"/>
          <w:lang w:eastAsia="en-US"/>
        </w:rPr>
        <w:t>зем.уч.юр.л.</w:t>
      </w:r>
      <w:r w:rsidRPr="00B57F9E">
        <w:rPr>
          <w:rFonts w:eastAsia="Calibri"/>
          <w:lang w:eastAsia="en-US"/>
        </w:rPr>
        <w:t xml:space="preserve"> х С</w:t>
      </w:r>
      <w:r w:rsidRPr="00B57F9E">
        <w:rPr>
          <w:rFonts w:eastAsia="Calibri"/>
          <w:vertAlign w:val="subscript"/>
          <w:lang w:val="en-US" w:eastAsia="en-US"/>
        </w:rPr>
        <w:t>j</w:t>
      </w:r>
      <w:r w:rsidRPr="00B57F9E">
        <w:rPr>
          <w:rFonts w:eastAsia="Calibri"/>
          <w:lang w:eastAsia="en-US"/>
        </w:rPr>
        <w:t xml:space="preserve"> – Л</w:t>
      </w:r>
      <w:r w:rsidRPr="00B57F9E">
        <w:rPr>
          <w:rFonts w:eastAsia="Calibri"/>
          <w:vertAlign w:val="subscript"/>
          <w:lang w:val="en-US" w:eastAsia="en-US"/>
        </w:rPr>
        <w:t>i</w:t>
      </w:r>
      <w:r w:rsidRPr="00B57F9E">
        <w:rPr>
          <w:rFonts w:eastAsia="Calibri"/>
          <w:vertAlign w:val="superscript"/>
          <w:lang w:eastAsia="en-US"/>
        </w:rPr>
        <w:t xml:space="preserve">юр.л. </w:t>
      </w:r>
      <w:r w:rsidRPr="00B57F9E">
        <w:rPr>
          <w:rFonts w:eastAsia="Calibri"/>
          <w:lang w:eastAsia="en-US"/>
        </w:rPr>
        <w:t>) + (КС</w:t>
      </w:r>
      <w:r w:rsidRPr="00B57F9E">
        <w:rPr>
          <w:rFonts w:eastAsia="Calibri"/>
          <w:vertAlign w:val="subscript"/>
          <w:lang w:val="en-US" w:eastAsia="en-US"/>
        </w:rPr>
        <w:t>ji</w:t>
      </w:r>
      <w:r w:rsidRPr="00B57F9E">
        <w:rPr>
          <w:rFonts w:eastAsia="Calibri"/>
          <w:vertAlign w:val="superscript"/>
          <w:lang w:eastAsia="en-US"/>
        </w:rPr>
        <w:t>зем.уч.физ.л.</w:t>
      </w:r>
      <w:r w:rsidRPr="00B57F9E">
        <w:rPr>
          <w:rFonts w:eastAsia="Calibri"/>
          <w:lang w:eastAsia="en-US"/>
        </w:rPr>
        <w:t xml:space="preserve"> х </w:t>
      </w:r>
      <w:r w:rsidRPr="00B57F9E">
        <w:rPr>
          <w:rFonts w:eastAsia="Calibri"/>
          <w:lang w:val="en-US" w:eastAsia="en-US"/>
        </w:rPr>
        <w:t>x</w:t>
      </w:r>
      <w:r w:rsidRPr="00B57F9E">
        <w:rPr>
          <w:rFonts w:eastAsia="Calibri"/>
          <w:lang w:eastAsia="en-US"/>
        </w:rPr>
        <w:t xml:space="preserve"> С</w:t>
      </w:r>
      <w:r w:rsidRPr="00B57F9E">
        <w:rPr>
          <w:rFonts w:eastAsia="Calibri"/>
          <w:vertAlign w:val="subscript"/>
          <w:lang w:val="en-US" w:eastAsia="en-US"/>
        </w:rPr>
        <w:t>j</w:t>
      </w:r>
      <w:r w:rsidRPr="00B57F9E">
        <w:rPr>
          <w:rFonts w:eastAsia="Calibri"/>
          <w:lang w:eastAsia="en-US"/>
        </w:rPr>
        <w:t xml:space="preserve"> – Л</w:t>
      </w:r>
      <w:r w:rsidRPr="00B57F9E">
        <w:rPr>
          <w:rFonts w:eastAsia="Calibri"/>
          <w:vertAlign w:val="subscript"/>
          <w:lang w:val="en-US" w:eastAsia="en-US"/>
        </w:rPr>
        <w:t>i</w:t>
      </w:r>
      <w:r w:rsidRPr="00B57F9E">
        <w:rPr>
          <w:rFonts w:eastAsia="Calibri"/>
          <w:vertAlign w:val="superscript"/>
          <w:lang w:eastAsia="en-US"/>
        </w:rPr>
        <w:t>физ.л.</w:t>
      </w:r>
      <w:r w:rsidRPr="00B57F9E">
        <w:rPr>
          <w:rFonts w:eastAsia="Calibri"/>
          <w:lang w:eastAsia="en-US"/>
        </w:rPr>
        <w:t xml:space="preserve">)}, </w:t>
      </w:r>
    </w:p>
    <w:p w:rsidR="008A298F" w:rsidRPr="00B57F9E" w:rsidRDefault="008A298F" w:rsidP="008A298F">
      <w:pPr>
        <w:autoSpaceDE w:val="0"/>
        <w:autoSpaceDN w:val="0"/>
        <w:adjustRightInd w:val="0"/>
        <w:ind w:firstLine="709"/>
        <w:jc w:val="both"/>
      </w:pPr>
    </w:p>
    <w:p w:rsidR="008A298F" w:rsidRPr="00B57F9E" w:rsidRDefault="008A298F" w:rsidP="008A298F">
      <w:pPr>
        <w:ind w:firstLine="709"/>
        <w:jc w:val="both"/>
        <w:rPr>
          <w:rFonts w:eastAsia="Calibri"/>
        </w:rPr>
      </w:pPr>
      <w:r w:rsidRPr="00B57F9E">
        <w:rPr>
          <w:rFonts w:eastAsia="Calibri"/>
        </w:rPr>
        <w:t>НП</w:t>
      </w:r>
      <w:r w:rsidRPr="00B57F9E">
        <w:rPr>
          <w:rFonts w:eastAsia="Calibri"/>
          <w:vertAlign w:val="subscript"/>
        </w:rPr>
        <w:t>i</w:t>
      </w:r>
      <w:r w:rsidRPr="00B57F9E">
        <w:rPr>
          <w:rFonts w:eastAsia="Calibri"/>
        </w:rPr>
        <w:t xml:space="preserve"> </w:t>
      </w:r>
      <w:r w:rsidRPr="00B57F9E">
        <w:t>–</w:t>
      </w:r>
      <w:r w:rsidRPr="00B57F9E">
        <w:rPr>
          <w:rFonts w:eastAsia="Calibri"/>
        </w:rPr>
        <w:t xml:space="preserve"> оценка налогового потенциала i-го поселения на очередной финансовый год и плановый период;</w:t>
      </w:r>
    </w:p>
    <w:p w:rsidR="007A085E" w:rsidRPr="00B57F9E" w:rsidRDefault="008A298F" w:rsidP="007A085E">
      <w:pPr>
        <w:autoSpaceDE w:val="0"/>
        <w:autoSpaceDN w:val="0"/>
        <w:adjustRightInd w:val="0"/>
        <w:ind w:firstLine="709"/>
        <w:jc w:val="both"/>
      </w:pPr>
      <w:r w:rsidRPr="00B57F9E">
        <w:rPr>
          <w:rFonts w:eastAsia="Calibri"/>
          <w:noProof/>
          <w:position w:val="-14"/>
        </w:rPr>
        <w:drawing>
          <wp:inline distT="0" distB="0" distL="0" distR="0" wp14:anchorId="0247BA27" wp14:editId="14BD17BB">
            <wp:extent cx="990600" cy="3619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361950"/>
                    </a:xfrm>
                    <a:prstGeom prst="rect">
                      <a:avLst/>
                    </a:prstGeom>
                    <a:noFill/>
                    <a:ln>
                      <a:noFill/>
                    </a:ln>
                  </pic:spPr>
                </pic:pic>
              </a:graphicData>
            </a:graphic>
          </wp:inline>
        </w:drawing>
      </w:r>
      <w:r w:rsidRPr="00B57F9E">
        <w:rPr>
          <w:rFonts w:eastAsia="Calibri"/>
        </w:rPr>
        <w:t xml:space="preserve"> </w:t>
      </w:r>
      <w:r w:rsidRPr="00B57F9E">
        <w:t>–</w:t>
      </w:r>
      <w:r w:rsidRPr="00B57F9E">
        <w:rPr>
          <w:rFonts w:eastAsia="Calibri"/>
        </w:rPr>
        <w:t xml:space="preserve"> кадастровая стоимость всех облагаемых земельным налогом земельных участков отдельной j-й категории земель, находящихся в собственности или постоянном (бессрочном) пользовании юридических лиц по данным администраций поселений </w:t>
      </w:r>
      <w:r w:rsidRPr="00B57F9E">
        <w:t>с учетом статистической налоговой отчетности по форме 5-МН «Отчет о налоговой базе и структуре начислений по местным налогам»;</w:t>
      </w:r>
    </w:p>
    <w:p w:rsidR="007A085E" w:rsidRPr="00B57F9E" w:rsidRDefault="008A298F" w:rsidP="007A085E">
      <w:pPr>
        <w:autoSpaceDE w:val="0"/>
        <w:autoSpaceDN w:val="0"/>
        <w:adjustRightInd w:val="0"/>
        <w:ind w:firstLine="709"/>
        <w:jc w:val="both"/>
        <w:rPr>
          <w:rFonts w:eastAsia="Calibri"/>
          <w:lang w:eastAsia="en-US"/>
        </w:rPr>
      </w:pPr>
      <w:r w:rsidRPr="00B57F9E">
        <w:rPr>
          <w:rFonts w:eastAsia="Calibri"/>
          <w:lang w:eastAsia="en-US"/>
        </w:rPr>
        <w:t>С</w:t>
      </w:r>
      <w:r w:rsidRPr="00B57F9E">
        <w:rPr>
          <w:rFonts w:eastAsia="Calibri"/>
          <w:vertAlign w:val="subscript"/>
          <w:lang w:eastAsia="en-US"/>
        </w:rPr>
        <w:t>j</w:t>
      </w:r>
      <w:r w:rsidRPr="00B57F9E">
        <w:rPr>
          <w:rFonts w:eastAsia="Calibri"/>
          <w:lang w:eastAsia="en-US"/>
        </w:rPr>
        <w:t xml:space="preserve"> – ставка земельного налога отдельной j-ой категории земельных участков в соответствии со статьей 394 Налогового кодекса Российской Федерации;</w:t>
      </w:r>
    </w:p>
    <w:p w:rsidR="007A085E" w:rsidRPr="00B57F9E" w:rsidRDefault="008A298F" w:rsidP="007A085E">
      <w:pPr>
        <w:autoSpaceDE w:val="0"/>
        <w:autoSpaceDN w:val="0"/>
        <w:adjustRightInd w:val="0"/>
        <w:ind w:firstLine="709"/>
        <w:jc w:val="both"/>
        <w:rPr>
          <w:rFonts w:eastAsia="Calibri"/>
          <w:lang w:eastAsia="en-US"/>
        </w:rPr>
      </w:pPr>
      <w:r w:rsidRPr="00B57F9E">
        <w:rPr>
          <w:rFonts w:eastAsia="Calibri"/>
          <w:lang w:eastAsia="en-US"/>
        </w:rPr>
        <w:t>Л</w:t>
      </w:r>
      <w:r w:rsidRPr="00B57F9E">
        <w:rPr>
          <w:rFonts w:eastAsia="Calibri"/>
          <w:vertAlign w:val="subscript"/>
          <w:lang w:val="en-US" w:eastAsia="en-US"/>
        </w:rPr>
        <w:t>i</w:t>
      </w:r>
      <w:r w:rsidRPr="00B57F9E">
        <w:rPr>
          <w:rFonts w:eastAsia="Calibri"/>
          <w:vertAlign w:val="superscript"/>
          <w:lang w:eastAsia="en-US"/>
        </w:rPr>
        <w:t xml:space="preserve">юр.л. </w:t>
      </w:r>
      <w:r w:rsidRPr="00B57F9E">
        <w:rPr>
          <w:rFonts w:eastAsia="Calibri"/>
          <w:lang w:eastAsia="en-US"/>
        </w:rPr>
        <w:t>– льготы юридическим лицам в соответствии со статьей 395 Налогового кодекса Российской Федерации в отношении земельных участков, находящихся в собственности или постоянном (бессрочном) пользовании юридических лиц, определяемые исходя из удельного показателя льгот по налогу, с учетом статистической налоговой отчетности по форме 5-МН «Отчет о налоговой базе и структуре начислений по местным налогам»;</w:t>
      </w:r>
    </w:p>
    <w:p w:rsidR="007A085E" w:rsidRPr="00B57F9E" w:rsidRDefault="008A298F" w:rsidP="007A085E">
      <w:pPr>
        <w:autoSpaceDE w:val="0"/>
        <w:autoSpaceDN w:val="0"/>
        <w:adjustRightInd w:val="0"/>
        <w:ind w:firstLine="709"/>
        <w:jc w:val="both"/>
        <w:rPr>
          <w:rFonts w:eastAsia="Calibri"/>
          <w:lang w:eastAsia="en-US"/>
        </w:rPr>
      </w:pPr>
      <w:r w:rsidRPr="00B57F9E">
        <w:rPr>
          <w:rFonts w:eastAsia="Calibri"/>
          <w:lang w:eastAsia="en-US"/>
        </w:rPr>
        <w:t>КС</w:t>
      </w:r>
      <w:r w:rsidRPr="00B57F9E">
        <w:rPr>
          <w:rFonts w:eastAsia="Calibri"/>
          <w:vertAlign w:val="subscript"/>
          <w:lang w:val="en-US" w:eastAsia="en-US"/>
        </w:rPr>
        <w:t>ji</w:t>
      </w:r>
      <w:r w:rsidRPr="00B57F9E">
        <w:rPr>
          <w:rFonts w:eastAsia="Calibri"/>
          <w:vertAlign w:val="superscript"/>
          <w:lang w:eastAsia="en-US"/>
        </w:rPr>
        <w:t>зем.уч.физ.л.</w:t>
      </w:r>
      <w:r w:rsidRPr="00B57F9E">
        <w:rPr>
          <w:rFonts w:eastAsia="Calibri"/>
          <w:lang w:eastAsia="en-US"/>
        </w:rPr>
        <w:t xml:space="preserve"> – кадастровая стоимость всех облагаемых земельным налогом земельных участков отдельной j-ой категории земель, находящихся в собственности, пожизненном наследуемом владении или постоянном (бессрочном) пользовании физических лиц, по данным администраций поселений с учетом статистической налоговой отчетности по форме 5-МН «Отчет о налоговой базе и структуре начислений по местным налогам»;</w:t>
      </w:r>
    </w:p>
    <w:p w:rsidR="008A298F" w:rsidRPr="00B57F9E" w:rsidRDefault="008A298F" w:rsidP="007A085E">
      <w:pPr>
        <w:autoSpaceDE w:val="0"/>
        <w:autoSpaceDN w:val="0"/>
        <w:adjustRightInd w:val="0"/>
        <w:ind w:firstLine="709"/>
        <w:jc w:val="both"/>
        <w:rPr>
          <w:rFonts w:eastAsia="Calibri"/>
          <w:lang w:eastAsia="en-US"/>
        </w:rPr>
      </w:pPr>
      <w:r w:rsidRPr="00B57F9E">
        <w:rPr>
          <w:rFonts w:eastAsia="Calibri"/>
          <w:lang w:eastAsia="en-US"/>
        </w:rPr>
        <w:t>Л</w:t>
      </w:r>
      <w:r w:rsidRPr="00B57F9E">
        <w:rPr>
          <w:rFonts w:eastAsia="Calibri"/>
          <w:vertAlign w:val="subscript"/>
          <w:lang w:val="en-US" w:eastAsia="en-US"/>
        </w:rPr>
        <w:t>i</w:t>
      </w:r>
      <w:r w:rsidRPr="00B57F9E">
        <w:rPr>
          <w:rFonts w:eastAsia="Calibri"/>
          <w:vertAlign w:val="superscript"/>
          <w:lang w:eastAsia="en-US"/>
        </w:rPr>
        <w:t xml:space="preserve">физ.л. </w:t>
      </w:r>
      <w:r w:rsidRPr="00B57F9E">
        <w:rPr>
          <w:rFonts w:eastAsia="Calibri"/>
          <w:lang w:eastAsia="en-US"/>
        </w:rPr>
        <w:t>– льготы физическим лицам, определяемые исходя из удельного показателя льгот по налогу, с учетом статистической налоговой отчетности по форме 5-МН «Отчет о налоговой базе и структуре начислений по местным налогам»;</w:t>
      </w:r>
    </w:p>
    <w:p w:rsidR="008A298F" w:rsidRPr="00B57F9E" w:rsidRDefault="008A298F" w:rsidP="008A298F">
      <w:pPr>
        <w:autoSpaceDE w:val="0"/>
        <w:autoSpaceDN w:val="0"/>
        <w:adjustRightInd w:val="0"/>
        <w:ind w:firstLine="709"/>
        <w:jc w:val="both"/>
      </w:pPr>
      <w:r w:rsidRPr="00B57F9E">
        <w:t>3) по государственной пошлине на основании ожидаемого объема ее поступлений в текущем финансовом году, с учетом индексации ее размеров на  индексы потребительских цен в соответствии с прогнозом социально – экономического развития Ростовской области.</w:t>
      </w:r>
    </w:p>
    <w:p w:rsidR="00243703" w:rsidRPr="00B57F9E" w:rsidRDefault="00243703" w:rsidP="00243703">
      <w:pPr>
        <w:autoSpaceDE w:val="0"/>
        <w:autoSpaceDN w:val="0"/>
        <w:adjustRightInd w:val="0"/>
        <w:ind w:firstLine="709"/>
      </w:pPr>
      <w:r w:rsidRPr="00B57F9E">
        <w:t>5. Оценка неналогового потенциала</w:t>
      </w:r>
    </w:p>
    <w:p w:rsidR="00243703" w:rsidRPr="00B57F9E" w:rsidRDefault="00243703" w:rsidP="00243703">
      <w:pPr>
        <w:widowControl w:val="0"/>
        <w:autoSpaceDE w:val="0"/>
        <w:autoSpaceDN w:val="0"/>
        <w:adjustRightInd w:val="0"/>
        <w:ind w:firstLine="709"/>
        <w:jc w:val="both"/>
      </w:pPr>
      <w:r w:rsidRPr="00B57F9E">
        <w:t>5.1. Оценка неналогового потенциала по всем доходным источникам, за исключением штрафов,</w:t>
      </w:r>
      <w:r w:rsidRPr="00B57F9E">
        <w:rPr>
          <w:rFonts w:ascii="Arial" w:hAnsi="Arial" w:cs="Arial"/>
        </w:rPr>
        <w:t xml:space="preserve"> </w:t>
      </w:r>
      <w:r w:rsidRPr="00B57F9E">
        <w:t>санкций, возмещения ущерба, на очередной финансовый год и плановый период производится по данным, предоставленным поселениями Красносулинского района, спланированным в соответствии с Методиками прогнозирования доходов.</w:t>
      </w:r>
    </w:p>
    <w:p w:rsidR="00243703" w:rsidRPr="00B57F9E" w:rsidRDefault="00243703" w:rsidP="00243703">
      <w:pPr>
        <w:widowControl w:val="0"/>
        <w:autoSpaceDE w:val="0"/>
        <w:autoSpaceDN w:val="0"/>
        <w:adjustRightInd w:val="0"/>
        <w:ind w:firstLine="709"/>
        <w:jc w:val="both"/>
        <w:rPr>
          <w:bCs/>
        </w:rPr>
      </w:pPr>
      <w:r w:rsidRPr="00B57F9E">
        <w:t>5.</w:t>
      </w:r>
      <w:r w:rsidRPr="00B57F9E">
        <w:rPr>
          <w:bCs/>
        </w:rPr>
        <w:t>2. Оценка неналогового потенциала по штрафам, санкциям, возмещению ущерба на очередной финансовый год и плановый период производится на основе ожидаемого размера поступления в текущем финансовом году, скорректированного на индекс потребительских цен в соответствии с прогнозом социально-экономического развития Ростовской области с учетом изменения законодательства.</w:t>
      </w:r>
    </w:p>
    <w:p w:rsidR="00243703" w:rsidRPr="00B57F9E" w:rsidRDefault="00243703" w:rsidP="00243703">
      <w:pPr>
        <w:widowControl w:val="0"/>
        <w:autoSpaceDE w:val="0"/>
        <w:autoSpaceDN w:val="0"/>
        <w:adjustRightInd w:val="0"/>
        <w:ind w:firstLine="709"/>
        <w:jc w:val="both"/>
      </w:pPr>
    </w:p>
    <w:p w:rsidR="00243703" w:rsidRPr="00B57F9E" w:rsidRDefault="00243703" w:rsidP="00243703">
      <w:pPr>
        <w:widowControl w:val="0"/>
        <w:tabs>
          <w:tab w:val="left" w:pos="709"/>
        </w:tabs>
        <w:ind w:firstLine="709"/>
        <w:contextualSpacing/>
        <w:jc w:val="center"/>
        <w:rPr>
          <w:rFonts w:eastAsia="Calibri"/>
          <w:b/>
          <w:lang w:eastAsia="en-US"/>
        </w:rPr>
      </w:pPr>
      <w:r w:rsidRPr="00B57F9E">
        <w:rPr>
          <w:rFonts w:eastAsia="Calibri"/>
          <w:b/>
          <w:lang w:eastAsia="en-US"/>
        </w:rPr>
        <w:t>5. Расчет индекса бюджетных расходов поселений</w:t>
      </w:r>
    </w:p>
    <w:p w:rsidR="00243703" w:rsidRPr="00B57F9E" w:rsidRDefault="00243703" w:rsidP="00243703">
      <w:pPr>
        <w:autoSpaceDE w:val="0"/>
        <w:autoSpaceDN w:val="0"/>
        <w:adjustRightInd w:val="0"/>
        <w:ind w:firstLine="709"/>
        <w:jc w:val="both"/>
        <w:rPr>
          <w:b/>
        </w:rPr>
      </w:pPr>
    </w:p>
    <w:p w:rsidR="00243703" w:rsidRPr="00B57F9E" w:rsidRDefault="00243703" w:rsidP="00243703">
      <w:pPr>
        <w:autoSpaceDE w:val="0"/>
        <w:autoSpaceDN w:val="0"/>
        <w:adjustRightInd w:val="0"/>
        <w:ind w:firstLine="709"/>
        <w:jc w:val="both"/>
      </w:pPr>
      <w:r w:rsidRPr="00B57F9E">
        <w:t>1. Индекс бюджетных расходов поселения на очередной финансовый год рассчитывается по формуле</w:t>
      </w:r>
    </w:p>
    <w:p w:rsidR="00243703" w:rsidRPr="00B57F9E" w:rsidRDefault="00243703" w:rsidP="00243703">
      <w:pPr>
        <w:autoSpaceDE w:val="0"/>
        <w:autoSpaceDN w:val="0"/>
        <w:adjustRightInd w:val="0"/>
        <w:ind w:firstLine="709"/>
        <w:jc w:val="both"/>
      </w:pPr>
    </w:p>
    <w:p w:rsidR="00243703" w:rsidRPr="00B57F9E" w:rsidRDefault="00243703" w:rsidP="00243703">
      <w:pPr>
        <w:autoSpaceDE w:val="0"/>
        <w:autoSpaceDN w:val="0"/>
        <w:adjustRightInd w:val="0"/>
        <w:ind w:firstLine="709"/>
        <w:jc w:val="center"/>
      </w:pPr>
      <w:r w:rsidRPr="00B57F9E">
        <w:t>ИБР</w:t>
      </w:r>
      <w:r w:rsidRPr="00B57F9E">
        <w:rPr>
          <w:vertAlign w:val="subscript"/>
        </w:rPr>
        <w:t>п</w:t>
      </w:r>
      <w:r w:rsidRPr="00B57F9E">
        <w:rPr>
          <w:vertAlign w:val="subscript"/>
          <w:lang w:val="en-US"/>
        </w:rPr>
        <w:t>i</w:t>
      </w:r>
      <w:r w:rsidRPr="00B57F9E">
        <w:t xml:space="preserve"> = К</w:t>
      </w:r>
      <w:r w:rsidRPr="00B57F9E">
        <w:rPr>
          <w:vertAlign w:val="superscript"/>
        </w:rPr>
        <w:t>стоим</w:t>
      </w:r>
      <w:r w:rsidRPr="00B57F9E">
        <w:rPr>
          <w:vertAlign w:val="subscript"/>
        </w:rPr>
        <w:t>п</w:t>
      </w:r>
      <w:r w:rsidRPr="00B57F9E">
        <w:rPr>
          <w:vertAlign w:val="subscript"/>
          <w:lang w:val="en-US"/>
        </w:rPr>
        <w:t>i</w:t>
      </w:r>
      <w:r w:rsidRPr="00B57F9E">
        <w:t xml:space="preserve"> х К</w:t>
      </w:r>
      <w:r w:rsidRPr="00B57F9E">
        <w:rPr>
          <w:vertAlign w:val="superscript"/>
        </w:rPr>
        <w:t>стр</w:t>
      </w:r>
      <w:r w:rsidRPr="00B57F9E">
        <w:rPr>
          <w:vertAlign w:val="subscript"/>
        </w:rPr>
        <w:t>п</w:t>
      </w:r>
      <w:r w:rsidRPr="00B57F9E">
        <w:rPr>
          <w:vertAlign w:val="subscript"/>
          <w:lang w:val="en-US"/>
        </w:rPr>
        <w:t>i</w:t>
      </w:r>
      <w:r w:rsidRPr="00B57F9E">
        <w:t xml:space="preserve"> х Н</w:t>
      </w:r>
      <w:r w:rsidRPr="00B57F9E">
        <w:rPr>
          <w:vertAlign w:val="subscript"/>
        </w:rPr>
        <w:t>п</w:t>
      </w:r>
      <w:r w:rsidRPr="00B57F9E">
        <w:t xml:space="preserve"> / ∑(К</w:t>
      </w:r>
      <w:r w:rsidRPr="00B57F9E">
        <w:rPr>
          <w:vertAlign w:val="superscript"/>
        </w:rPr>
        <w:t>стоим</w:t>
      </w:r>
      <w:r w:rsidRPr="00B57F9E">
        <w:rPr>
          <w:vertAlign w:val="subscript"/>
        </w:rPr>
        <w:t>п</w:t>
      </w:r>
      <w:r w:rsidRPr="00B57F9E">
        <w:rPr>
          <w:vertAlign w:val="subscript"/>
          <w:lang w:val="en-US"/>
        </w:rPr>
        <w:t>i</w:t>
      </w:r>
      <w:r w:rsidRPr="00B57F9E">
        <w:t xml:space="preserve"> х К</w:t>
      </w:r>
      <w:r w:rsidRPr="00B57F9E">
        <w:rPr>
          <w:vertAlign w:val="superscript"/>
        </w:rPr>
        <w:t>стр</w:t>
      </w:r>
      <w:r w:rsidRPr="00B57F9E">
        <w:rPr>
          <w:vertAlign w:val="subscript"/>
        </w:rPr>
        <w:t>п</w:t>
      </w:r>
      <w:r w:rsidRPr="00B57F9E">
        <w:rPr>
          <w:vertAlign w:val="subscript"/>
          <w:lang w:val="en-US"/>
        </w:rPr>
        <w:t>i</w:t>
      </w:r>
      <w:r w:rsidRPr="00B57F9E">
        <w:t xml:space="preserve"> х Н</w:t>
      </w:r>
      <w:r w:rsidRPr="00B57F9E">
        <w:rPr>
          <w:vertAlign w:val="subscript"/>
        </w:rPr>
        <w:t>п</w:t>
      </w:r>
      <w:r w:rsidRPr="00B57F9E">
        <w:rPr>
          <w:vertAlign w:val="subscript"/>
          <w:lang w:val="en-US"/>
        </w:rPr>
        <w:t>i</w:t>
      </w:r>
      <w:r w:rsidRPr="00B57F9E">
        <w:t>),</w:t>
      </w:r>
      <w:r w:rsidR="00B668F4" w:rsidRPr="00B57F9E">
        <w:t xml:space="preserve"> </w:t>
      </w:r>
    </w:p>
    <w:p w:rsidR="00243703" w:rsidRPr="00B57F9E" w:rsidRDefault="00243703" w:rsidP="00243703">
      <w:pPr>
        <w:autoSpaceDE w:val="0"/>
        <w:autoSpaceDN w:val="0"/>
        <w:adjustRightInd w:val="0"/>
        <w:ind w:firstLine="709"/>
        <w:jc w:val="both"/>
      </w:pPr>
    </w:p>
    <w:p w:rsidR="00243703" w:rsidRPr="00B57F9E" w:rsidRDefault="00243703" w:rsidP="00243703">
      <w:pPr>
        <w:autoSpaceDE w:val="0"/>
        <w:autoSpaceDN w:val="0"/>
        <w:adjustRightInd w:val="0"/>
        <w:ind w:firstLine="709"/>
        <w:jc w:val="both"/>
      </w:pPr>
      <w:r w:rsidRPr="00B57F9E">
        <w:t>К</w:t>
      </w:r>
      <w:r w:rsidRPr="00B57F9E">
        <w:rPr>
          <w:vertAlign w:val="superscript"/>
        </w:rPr>
        <w:t>стоим</w:t>
      </w:r>
      <w:r w:rsidRPr="00B57F9E">
        <w:rPr>
          <w:vertAlign w:val="subscript"/>
        </w:rPr>
        <w:t>пi</w:t>
      </w:r>
      <w:r w:rsidRPr="00B57F9E">
        <w:t xml:space="preserve"> - коэффициент стоимости предоставления муниципальных услуг;</w:t>
      </w:r>
    </w:p>
    <w:p w:rsidR="00243703" w:rsidRPr="00B57F9E" w:rsidRDefault="00243703" w:rsidP="00243703">
      <w:pPr>
        <w:autoSpaceDE w:val="0"/>
        <w:autoSpaceDN w:val="0"/>
        <w:adjustRightInd w:val="0"/>
        <w:ind w:firstLine="709"/>
        <w:jc w:val="both"/>
      </w:pPr>
      <w:r w:rsidRPr="00B57F9E">
        <w:t>К</w:t>
      </w:r>
      <w:r w:rsidRPr="00B57F9E">
        <w:rPr>
          <w:vertAlign w:val="superscript"/>
        </w:rPr>
        <w:t>стр</w:t>
      </w:r>
      <w:r w:rsidRPr="00B57F9E">
        <w:rPr>
          <w:vertAlign w:val="subscript"/>
        </w:rPr>
        <w:t>пi</w:t>
      </w:r>
      <w:r w:rsidRPr="00B57F9E">
        <w:t xml:space="preserve"> - коэффициент структуры потребителей муниципальных услуг;</w:t>
      </w:r>
    </w:p>
    <w:p w:rsidR="00243703" w:rsidRPr="00B57F9E" w:rsidRDefault="008A298F" w:rsidP="00243703">
      <w:pPr>
        <w:autoSpaceDE w:val="0"/>
        <w:autoSpaceDN w:val="0"/>
        <w:adjustRightInd w:val="0"/>
        <w:ind w:firstLine="709"/>
        <w:jc w:val="both"/>
      </w:pPr>
      <w:r w:rsidRPr="00B57F9E">
        <w:t>H</w:t>
      </w:r>
      <w:r w:rsidRPr="00B57F9E">
        <w:rPr>
          <w:vertAlign w:val="subscript"/>
        </w:rPr>
        <w:t>п</w:t>
      </w:r>
      <w:r w:rsidRPr="00B57F9E">
        <w:t xml:space="preserve"> - численность населения поселений, рассчитанная как сумма средней численности постоянного населения поселений за три отчетных года (на конец отчетного года), скорректированной с учетом численности постоянного населения на конец последнего отчетного года</w:t>
      </w:r>
      <w:r w:rsidR="00243703" w:rsidRPr="00B57F9E">
        <w:t>;</w:t>
      </w:r>
    </w:p>
    <w:p w:rsidR="00243703" w:rsidRPr="00B57F9E" w:rsidRDefault="008A298F" w:rsidP="00243703">
      <w:pPr>
        <w:autoSpaceDE w:val="0"/>
        <w:autoSpaceDN w:val="0"/>
        <w:adjustRightInd w:val="0"/>
        <w:ind w:firstLine="709"/>
        <w:jc w:val="both"/>
      </w:pPr>
      <w:r w:rsidRPr="00B57F9E">
        <w:lastRenderedPageBreak/>
        <w:t>H</w:t>
      </w:r>
      <w:r w:rsidRPr="00B57F9E">
        <w:rPr>
          <w:vertAlign w:val="subscript"/>
        </w:rPr>
        <w:t>пi</w:t>
      </w:r>
      <w:r w:rsidRPr="00B57F9E">
        <w:t xml:space="preserve"> – средняя численность постоянного населения i-го поселения за три отчетных года (на конец отчетного года), скорректированной с учетом численности постоянного населения на конец последнего отчетного года</w:t>
      </w:r>
      <w:r w:rsidR="00243703" w:rsidRPr="00B57F9E">
        <w:t>.</w:t>
      </w:r>
    </w:p>
    <w:p w:rsidR="00243703" w:rsidRPr="00B57F9E" w:rsidRDefault="00243703" w:rsidP="00243703">
      <w:pPr>
        <w:autoSpaceDE w:val="0"/>
        <w:autoSpaceDN w:val="0"/>
        <w:adjustRightInd w:val="0"/>
        <w:ind w:firstLine="709"/>
        <w:contextualSpacing/>
        <w:jc w:val="both"/>
        <w:rPr>
          <w:rFonts w:eastAsia="Calibri"/>
          <w:bCs/>
          <w:lang w:eastAsia="en-US"/>
        </w:rPr>
      </w:pPr>
      <w:r w:rsidRPr="00B57F9E">
        <w:rPr>
          <w:rFonts w:eastAsia="Calibri"/>
          <w:bCs/>
          <w:lang w:eastAsia="en-US"/>
        </w:rPr>
        <w:t>Коэффициент стоимости предоставления муниципальных услуг рассчитывается по формуле:</w:t>
      </w:r>
    </w:p>
    <w:p w:rsidR="00243703" w:rsidRPr="00B57F9E" w:rsidRDefault="00243703" w:rsidP="00243703">
      <w:pPr>
        <w:autoSpaceDE w:val="0"/>
        <w:autoSpaceDN w:val="0"/>
        <w:adjustRightInd w:val="0"/>
        <w:ind w:firstLine="709"/>
        <w:contextualSpacing/>
        <w:jc w:val="both"/>
        <w:rPr>
          <w:rFonts w:eastAsia="Calibri"/>
          <w:bCs/>
          <w:lang w:eastAsia="en-US"/>
        </w:rPr>
      </w:pPr>
    </w:p>
    <w:p w:rsidR="00243703" w:rsidRPr="00B57F9E" w:rsidRDefault="00243703" w:rsidP="00243703">
      <w:pPr>
        <w:autoSpaceDE w:val="0"/>
        <w:autoSpaceDN w:val="0"/>
        <w:adjustRightInd w:val="0"/>
        <w:ind w:firstLine="709"/>
        <w:jc w:val="center"/>
        <w:outlineLvl w:val="0"/>
      </w:pPr>
      <w:r w:rsidRPr="00B57F9E">
        <w:t>К</w:t>
      </w:r>
      <w:r w:rsidRPr="00B57F9E">
        <w:rPr>
          <w:vertAlign w:val="superscript"/>
        </w:rPr>
        <w:t>стоим</w:t>
      </w:r>
      <w:r w:rsidRPr="00B57F9E">
        <w:rPr>
          <w:vertAlign w:val="subscript"/>
        </w:rPr>
        <w:t>пi</w:t>
      </w:r>
      <w:r w:rsidRPr="00B57F9E">
        <w:t xml:space="preserve"> = У</w:t>
      </w:r>
      <w:r w:rsidRPr="00B57F9E">
        <w:rPr>
          <w:vertAlign w:val="superscript"/>
        </w:rPr>
        <w:t>зп</w:t>
      </w:r>
      <w:r w:rsidRPr="00B57F9E">
        <w:t xml:space="preserve"> x К</w:t>
      </w:r>
      <w:r w:rsidRPr="00B57F9E">
        <w:rPr>
          <w:vertAlign w:val="superscript"/>
        </w:rPr>
        <w:t>зп</w:t>
      </w:r>
      <w:r w:rsidRPr="00B57F9E">
        <w:rPr>
          <w:vertAlign w:val="subscript"/>
        </w:rPr>
        <w:t>пi</w:t>
      </w:r>
      <w:r w:rsidRPr="00B57F9E">
        <w:t xml:space="preserve"> + У</w:t>
      </w:r>
      <w:r w:rsidRPr="00B57F9E">
        <w:rPr>
          <w:vertAlign w:val="superscript"/>
        </w:rPr>
        <w:t>ку</w:t>
      </w:r>
      <w:r w:rsidRPr="00B57F9E">
        <w:t xml:space="preserve"> x К</w:t>
      </w:r>
      <w:r w:rsidRPr="00B57F9E">
        <w:rPr>
          <w:vertAlign w:val="superscript"/>
        </w:rPr>
        <w:t>ку</w:t>
      </w:r>
      <w:r w:rsidRPr="00B57F9E">
        <w:rPr>
          <w:vertAlign w:val="subscript"/>
        </w:rPr>
        <w:t>пi</w:t>
      </w:r>
      <w:r w:rsidRPr="00B57F9E">
        <w:t>+ У</w:t>
      </w:r>
      <w:r w:rsidRPr="00B57F9E">
        <w:rPr>
          <w:vertAlign w:val="superscript"/>
        </w:rPr>
        <w:t>пр</w:t>
      </w:r>
      <w:r w:rsidRPr="00B57F9E">
        <w:t xml:space="preserve"> x К</w:t>
      </w:r>
      <w:r w:rsidRPr="00B57F9E">
        <w:rPr>
          <w:vertAlign w:val="superscript"/>
        </w:rPr>
        <w:t>ц</w:t>
      </w:r>
      <w:r w:rsidRPr="00B57F9E">
        <w:rPr>
          <w:vertAlign w:val="subscript"/>
        </w:rPr>
        <w:t>пi</w:t>
      </w:r>
      <w:r w:rsidRPr="00B57F9E">
        <w:t>,</w:t>
      </w:r>
      <w:r w:rsidR="00B668F4" w:rsidRPr="00B57F9E">
        <w:t xml:space="preserve"> </w:t>
      </w:r>
    </w:p>
    <w:p w:rsidR="00243703" w:rsidRPr="00B57F9E" w:rsidRDefault="00243703" w:rsidP="00243703">
      <w:pPr>
        <w:autoSpaceDE w:val="0"/>
        <w:autoSpaceDN w:val="0"/>
        <w:adjustRightInd w:val="0"/>
        <w:ind w:firstLine="709"/>
        <w:jc w:val="both"/>
        <w:outlineLvl w:val="0"/>
        <w:rPr>
          <w:bCs/>
        </w:rPr>
      </w:pPr>
    </w:p>
    <w:p w:rsidR="00243703" w:rsidRPr="00B57F9E" w:rsidRDefault="00243703" w:rsidP="00243703">
      <w:pPr>
        <w:autoSpaceDE w:val="0"/>
        <w:autoSpaceDN w:val="0"/>
        <w:adjustRightInd w:val="0"/>
        <w:ind w:firstLine="709"/>
        <w:jc w:val="both"/>
        <w:rPr>
          <w:bCs/>
        </w:rPr>
      </w:pPr>
      <w:r w:rsidRPr="00B57F9E">
        <w:rPr>
          <w:bCs/>
        </w:rPr>
        <w:t>К</w:t>
      </w:r>
      <w:r w:rsidRPr="00B57F9E">
        <w:rPr>
          <w:bCs/>
          <w:vertAlign w:val="superscript"/>
        </w:rPr>
        <w:t>зп</w:t>
      </w:r>
      <w:r w:rsidRPr="00B57F9E">
        <w:rPr>
          <w:bCs/>
          <w:vertAlign w:val="subscript"/>
        </w:rPr>
        <w:t>п</w:t>
      </w:r>
      <w:r w:rsidRPr="00B57F9E">
        <w:rPr>
          <w:bCs/>
          <w:vertAlign w:val="subscript"/>
          <w:lang w:val="en-US"/>
        </w:rPr>
        <w:t>i</w:t>
      </w:r>
      <w:r w:rsidRPr="00B57F9E">
        <w:rPr>
          <w:bCs/>
        </w:rPr>
        <w:t xml:space="preserve"> - коэффициент дифференциации заработной платы i-го поселения;</w:t>
      </w:r>
    </w:p>
    <w:p w:rsidR="00243703" w:rsidRPr="00B57F9E" w:rsidRDefault="00243703" w:rsidP="00243703">
      <w:pPr>
        <w:autoSpaceDE w:val="0"/>
        <w:autoSpaceDN w:val="0"/>
        <w:adjustRightInd w:val="0"/>
        <w:ind w:firstLine="709"/>
        <w:jc w:val="both"/>
        <w:rPr>
          <w:bCs/>
        </w:rPr>
      </w:pPr>
      <w:r w:rsidRPr="00B57F9E">
        <w:rPr>
          <w:bCs/>
        </w:rPr>
        <w:t>К</w:t>
      </w:r>
      <w:r w:rsidRPr="00B57F9E">
        <w:rPr>
          <w:bCs/>
          <w:vertAlign w:val="superscript"/>
        </w:rPr>
        <w:t>ку</w:t>
      </w:r>
      <w:r w:rsidRPr="00B57F9E">
        <w:rPr>
          <w:bCs/>
          <w:vertAlign w:val="subscript"/>
        </w:rPr>
        <w:t>п</w:t>
      </w:r>
      <w:r w:rsidRPr="00B57F9E">
        <w:rPr>
          <w:bCs/>
          <w:vertAlign w:val="subscript"/>
          <w:lang w:val="en-US"/>
        </w:rPr>
        <w:t>i</w:t>
      </w:r>
      <w:r w:rsidRPr="00B57F9E">
        <w:rPr>
          <w:bCs/>
        </w:rPr>
        <w:t xml:space="preserve"> - коэффициент стоимости предоставления коммунальных услуг муниципальным учреждениям и уличного освещения i-го поселения;</w:t>
      </w:r>
    </w:p>
    <w:p w:rsidR="00243703" w:rsidRPr="00B57F9E" w:rsidRDefault="00243703" w:rsidP="00243703">
      <w:pPr>
        <w:autoSpaceDE w:val="0"/>
        <w:autoSpaceDN w:val="0"/>
        <w:adjustRightInd w:val="0"/>
        <w:ind w:firstLine="709"/>
        <w:jc w:val="both"/>
        <w:rPr>
          <w:bCs/>
        </w:rPr>
      </w:pPr>
      <w:r w:rsidRPr="00B57F9E">
        <w:rPr>
          <w:bCs/>
        </w:rPr>
        <w:t>К</w:t>
      </w:r>
      <w:r w:rsidRPr="00B57F9E">
        <w:rPr>
          <w:bCs/>
          <w:vertAlign w:val="superscript"/>
        </w:rPr>
        <w:t>ц</w:t>
      </w:r>
      <w:r w:rsidRPr="00B57F9E">
        <w:rPr>
          <w:bCs/>
          <w:vertAlign w:val="subscript"/>
        </w:rPr>
        <w:t>пi</w:t>
      </w:r>
      <w:r w:rsidRPr="00B57F9E">
        <w:rPr>
          <w:bCs/>
        </w:rPr>
        <w:t xml:space="preserve"> - коэффициент цен i-го поселения;</w:t>
      </w:r>
    </w:p>
    <w:p w:rsidR="00243703" w:rsidRPr="00B57F9E" w:rsidRDefault="00243703" w:rsidP="00243703">
      <w:pPr>
        <w:autoSpaceDE w:val="0"/>
        <w:autoSpaceDN w:val="0"/>
        <w:adjustRightInd w:val="0"/>
        <w:ind w:firstLine="709"/>
        <w:jc w:val="both"/>
      </w:pPr>
      <w:r w:rsidRPr="00B57F9E">
        <w:rPr>
          <w:bCs/>
        </w:rPr>
        <w:t>У</w:t>
      </w:r>
      <w:r w:rsidRPr="00B57F9E">
        <w:rPr>
          <w:bCs/>
          <w:vertAlign w:val="superscript"/>
        </w:rPr>
        <w:t xml:space="preserve">зп - </w:t>
      </w:r>
      <w:r w:rsidRPr="00B57F9E">
        <w:t>расчетный удельный вес расходов на заработную плату с начислениями</w:t>
      </w:r>
    </w:p>
    <w:p w:rsidR="00243703" w:rsidRPr="00B57F9E" w:rsidRDefault="00243703" w:rsidP="00243703">
      <w:pPr>
        <w:autoSpaceDE w:val="0"/>
        <w:autoSpaceDN w:val="0"/>
        <w:adjustRightInd w:val="0"/>
        <w:ind w:firstLine="709"/>
        <w:jc w:val="both"/>
        <w:rPr>
          <w:bCs/>
        </w:rPr>
      </w:pPr>
      <w:r w:rsidRPr="00B57F9E">
        <w:rPr>
          <w:bCs/>
        </w:rPr>
        <w:t>У</w:t>
      </w:r>
      <w:r w:rsidRPr="00B57F9E">
        <w:rPr>
          <w:bCs/>
          <w:vertAlign w:val="superscript"/>
        </w:rPr>
        <w:t>ку</w:t>
      </w:r>
      <w:r w:rsidRPr="00B57F9E">
        <w:rPr>
          <w:bCs/>
        </w:rPr>
        <w:t xml:space="preserve"> - расчетный удельный вес расходов на коммунальные услуги муниципальным учреждениям и уличное освещение;</w:t>
      </w:r>
    </w:p>
    <w:p w:rsidR="00243703" w:rsidRPr="00B57F9E" w:rsidRDefault="00243703" w:rsidP="00243703">
      <w:pPr>
        <w:autoSpaceDE w:val="0"/>
        <w:autoSpaceDN w:val="0"/>
        <w:adjustRightInd w:val="0"/>
        <w:ind w:firstLine="709"/>
        <w:jc w:val="both"/>
        <w:rPr>
          <w:bCs/>
        </w:rPr>
      </w:pPr>
      <w:r w:rsidRPr="00B57F9E">
        <w:rPr>
          <w:bCs/>
        </w:rPr>
        <w:t>У</w:t>
      </w:r>
      <w:r w:rsidRPr="00B57F9E">
        <w:rPr>
          <w:bCs/>
          <w:vertAlign w:val="superscript"/>
        </w:rPr>
        <w:t>пр</w:t>
      </w:r>
      <w:r w:rsidRPr="00B57F9E">
        <w:rPr>
          <w:bCs/>
        </w:rPr>
        <w:t xml:space="preserve"> - расчетный удельный вес прочих расходов.</w:t>
      </w:r>
    </w:p>
    <w:p w:rsidR="00243703" w:rsidRPr="00B57F9E" w:rsidRDefault="00243703" w:rsidP="00243703">
      <w:pPr>
        <w:autoSpaceDE w:val="0"/>
        <w:autoSpaceDN w:val="0"/>
        <w:adjustRightInd w:val="0"/>
        <w:ind w:firstLine="709"/>
        <w:jc w:val="both"/>
      </w:pPr>
      <w:r w:rsidRPr="00B57F9E">
        <w:t>Коэффициент дифференциации заработной платы рассчитывается по формуле:</w:t>
      </w:r>
    </w:p>
    <w:p w:rsidR="00243703" w:rsidRPr="00B57F9E" w:rsidRDefault="00243703" w:rsidP="00243703">
      <w:pPr>
        <w:autoSpaceDE w:val="0"/>
        <w:autoSpaceDN w:val="0"/>
        <w:adjustRightInd w:val="0"/>
        <w:ind w:firstLine="709"/>
        <w:jc w:val="both"/>
      </w:pPr>
    </w:p>
    <w:p w:rsidR="00243703" w:rsidRPr="00B57F9E" w:rsidRDefault="00243703" w:rsidP="007C62E1">
      <w:pPr>
        <w:autoSpaceDE w:val="0"/>
        <w:autoSpaceDN w:val="0"/>
        <w:adjustRightInd w:val="0"/>
        <w:spacing w:after="240"/>
        <w:ind w:firstLine="709"/>
        <w:jc w:val="center"/>
      </w:pPr>
      <w:r w:rsidRPr="00B57F9E">
        <w:t>К</w:t>
      </w:r>
      <w:r w:rsidRPr="00B57F9E">
        <w:rPr>
          <w:vertAlign w:val="superscript"/>
        </w:rPr>
        <w:t>зп</w:t>
      </w:r>
      <w:r w:rsidRPr="00B57F9E">
        <w:rPr>
          <w:vertAlign w:val="subscript"/>
        </w:rPr>
        <w:t>пi</w:t>
      </w:r>
      <w:r w:rsidRPr="00B57F9E">
        <w:t xml:space="preserve"> = (1 + 0,25 x УВСН</w:t>
      </w:r>
      <w:r w:rsidRPr="00B57F9E">
        <w:rPr>
          <w:vertAlign w:val="subscript"/>
        </w:rPr>
        <w:t>i</w:t>
      </w:r>
      <w:r w:rsidRPr="00B57F9E">
        <w:t>) x К</w:t>
      </w:r>
      <w:r w:rsidRPr="00B57F9E">
        <w:rPr>
          <w:vertAlign w:val="superscript"/>
        </w:rPr>
        <w:t>рай</w:t>
      </w:r>
      <w:r w:rsidRPr="00B57F9E">
        <w:rPr>
          <w:vertAlign w:val="subscript"/>
        </w:rPr>
        <w:t>i</w:t>
      </w:r>
      <w:r w:rsidRPr="00B57F9E">
        <w:t xml:space="preserve"> x Н</w:t>
      </w:r>
      <w:r w:rsidRPr="00B57F9E">
        <w:rPr>
          <w:vertAlign w:val="subscript"/>
        </w:rPr>
        <w:t>п</w:t>
      </w:r>
      <w:r w:rsidRPr="00B57F9E">
        <w:t xml:space="preserve"> / ∑((1 + 0,25 x УВСН</w:t>
      </w:r>
      <w:r w:rsidRPr="00B57F9E">
        <w:rPr>
          <w:vertAlign w:val="subscript"/>
        </w:rPr>
        <w:t>i</w:t>
      </w:r>
      <w:r w:rsidRPr="00B57F9E">
        <w:t>) x К</w:t>
      </w:r>
      <w:r w:rsidRPr="00B57F9E">
        <w:rPr>
          <w:vertAlign w:val="superscript"/>
        </w:rPr>
        <w:t>рай</w:t>
      </w:r>
      <w:r w:rsidRPr="00B57F9E">
        <w:rPr>
          <w:vertAlign w:val="subscript"/>
        </w:rPr>
        <w:t>i</w:t>
      </w:r>
      <w:r w:rsidRPr="00B57F9E">
        <w:t xml:space="preserve"> x Н</w:t>
      </w:r>
      <w:r w:rsidRPr="00B57F9E">
        <w:rPr>
          <w:vertAlign w:val="subscript"/>
        </w:rPr>
        <w:t>пi</w:t>
      </w:r>
      <w:r w:rsidRPr="00B57F9E">
        <w:t>),</w:t>
      </w:r>
    </w:p>
    <w:p w:rsidR="007A085E" w:rsidRPr="00B57F9E" w:rsidRDefault="00243703" w:rsidP="007A085E">
      <w:pPr>
        <w:autoSpaceDE w:val="0"/>
        <w:autoSpaceDN w:val="0"/>
        <w:adjustRightInd w:val="0"/>
        <w:ind w:firstLine="709"/>
        <w:jc w:val="both"/>
      </w:pPr>
      <w:r w:rsidRPr="00B57F9E">
        <w:t>УВСН</w:t>
      </w:r>
      <w:r w:rsidRPr="00B57F9E">
        <w:rPr>
          <w:vertAlign w:val="subscript"/>
        </w:rPr>
        <w:t>i</w:t>
      </w:r>
      <w:r w:rsidRPr="00B57F9E">
        <w:t xml:space="preserve"> - удельный вес сельского населения в i-ом поселении;</w:t>
      </w:r>
    </w:p>
    <w:p w:rsidR="00243703" w:rsidRPr="00B57F9E" w:rsidRDefault="00243703" w:rsidP="007A085E">
      <w:pPr>
        <w:autoSpaceDE w:val="0"/>
        <w:autoSpaceDN w:val="0"/>
        <w:adjustRightInd w:val="0"/>
        <w:ind w:firstLine="709"/>
        <w:jc w:val="both"/>
      </w:pPr>
      <w:r w:rsidRPr="00B57F9E">
        <w:t>К</w:t>
      </w:r>
      <w:r w:rsidRPr="00B57F9E">
        <w:rPr>
          <w:vertAlign w:val="superscript"/>
        </w:rPr>
        <w:t>рай</w:t>
      </w:r>
      <w:r w:rsidRPr="00B57F9E">
        <w:rPr>
          <w:vertAlign w:val="subscript"/>
        </w:rPr>
        <w:t>i</w:t>
      </w:r>
      <w:r w:rsidRPr="00B57F9E">
        <w:t xml:space="preserve"> - районный коэффициент, установленный </w:t>
      </w:r>
      <w:hyperlink r:id="rId8" w:history="1">
        <w:r w:rsidRPr="00B57F9E">
          <w:rPr>
            <w:color w:val="000000"/>
            <w:u w:val="single"/>
          </w:rPr>
          <w:t>Постановлением</w:t>
        </w:r>
      </w:hyperlink>
      <w:r w:rsidRPr="00B57F9E">
        <w:rPr>
          <w:color w:val="000000"/>
        </w:rPr>
        <w:t xml:space="preserve"> </w:t>
      </w:r>
      <w:r w:rsidRPr="00B57F9E">
        <w:t xml:space="preserve">Правительства Российской Федерации от 7 октября 1993 года N 1004 </w:t>
      </w:r>
      <w:r w:rsidR="007C62E1" w:rsidRPr="00B57F9E">
        <w:t>«</w:t>
      </w:r>
      <w:r w:rsidRPr="00B57F9E">
        <w:t>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r w:rsidR="007C62E1" w:rsidRPr="00B57F9E">
        <w:t>»</w:t>
      </w:r>
      <w:r w:rsidRPr="00B57F9E">
        <w:t>.</w:t>
      </w:r>
    </w:p>
    <w:p w:rsidR="00243703" w:rsidRPr="00B57F9E" w:rsidRDefault="00243703" w:rsidP="00243703">
      <w:pPr>
        <w:autoSpaceDE w:val="0"/>
        <w:autoSpaceDN w:val="0"/>
        <w:adjustRightInd w:val="0"/>
        <w:ind w:firstLine="709"/>
        <w:contextualSpacing/>
        <w:jc w:val="both"/>
        <w:rPr>
          <w:rFonts w:eastAsia="Calibri"/>
          <w:bCs/>
          <w:lang w:eastAsia="en-US"/>
        </w:rPr>
      </w:pPr>
      <w:r w:rsidRPr="00B57F9E">
        <w:rPr>
          <w:rFonts w:eastAsia="Calibri"/>
          <w:bCs/>
          <w:lang w:eastAsia="en-US"/>
        </w:rPr>
        <w:t>Коэффициент стоимости предоставления коммунальных услуг муниципальным учреждениям и уличного освещения рассчитывается по формуле:</w:t>
      </w:r>
    </w:p>
    <w:p w:rsidR="00243703" w:rsidRPr="00B57F9E" w:rsidRDefault="00243703" w:rsidP="00243703">
      <w:pPr>
        <w:autoSpaceDE w:val="0"/>
        <w:autoSpaceDN w:val="0"/>
        <w:adjustRightInd w:val="0"/>
        <w:ind w:firstLine="709"/>
        <w:contextualSpacing/>
        <w:jc w:val="both"/>
        <w:rPr>
          <w:rFonts w:eastAsia="Calibri"/>
          <w:bCs/>
          <w:lang w:eastAsia="en-US"/>
        </w:rPr>
      </w:pPr>
    </w:p>
    <w:p w:rsidR="00B668F4" w:rsidRPr="00B57F9E" w:rsidRDefault="00243703" w:rsidP="00B668F4">
      <w:pPr>
        <w:autoSpaceDE w:val="0"/>
        <w:autoSpaceDN w:val="0"/>
        <w:adjustRightInd w:val="0"/>
        <w:ind w:firstLine="709"/>
        <w:jc w:val="center"/>
        <w:outlineLvl w:val="0"/>
        <w:rPr>
          <w:bCs/>
        </w:rPr>
      </w:pPr>
      <w:r w:rsidRPr="00B57F9E">
        <w:t>К</w:t>
      </w:r>
      <w:r w:rsidRPr="00B57F9E">
        <w:rPr>
          <w:vertAlign w:val="superscript"/>
        </w:rPr>
        <w:t>ку</w:t>
      </w:r>
      <w:r w:rsidRPr="00B57F9E">
        <w:rPr>
          <w:vertAlign w:val="subscript"/>
        </w:rPr>
        <w:t>пi</w:t>
      </w:r>
      <w:r w:rsidRPr="00B57F9E">
        <w:t xml:space="preserve"> = (∑(К</w:t>
      </w:r>
      <w:r w:rsidRPr="00B57F9E">
        <w:rPr>
          <w:vertAlign w:val="superscript"/>
        </w:rPr>
        <w:t>услуг</w:t>
      </w:r>
      <w:r w:rsidRPr="00B57F9E">
        <w:rPr>
          <w:vertAlign w:val="subscript"/>
        </w:rPr>
        <w:t>пi</w:t>
      </w:r>
      <w:r w:rsidRPr="00B57F9E">
        <w:t xml:space="preserve"> x К</w:t>
      </w:r>
      <w:r w:rsidRPr="00B57F9E">
        <w:rPr>
          <w:vertAlign w:val="superscript"/>
        </w:rPr>
        <w:t>рст</w:t>
      </w:r>
      <w:r w:rsidRPr="00B57F9E">
        <w:t>)) / К</w:t>
      </w:r>
      <w:r w:rsidRPr="00B57F9E">
        <w:rPr>
          <w:vertAlign w:val="superscript"/>
        </w:rPr>
        <w:t>ку</w:t>
      </w:r>
      <w:r w:rsidRPr="00B57F9E">
        <w:rPr>
          <w:vertAlign w:val="subscript"/>
        </w:rPr>
        <w:t>ср.взв пi</w:t>
      </w:r>
      <w:r w:rsidR="00B668F4" w:rsidRPr="00B57F9E">
        <w:rPr>
          <w:vertAlign w:val="subscript"/>
        </w:rPr>
        <w:t xml:space="preserve">, </w:t>
      </w:r>
    </w:p>
    <w:p w:rsidR="00B668F4" w:rsidRPr="00B57F9E" w:rsidRDefault="00B668F4" w:rsidP="00B668F4">
      <w:pPr>
        <w:autoSpaceDE w:val="0"/>
        <w:autoSpaceDN w:val="0"/>
        <w:adjustRightInd w:val="0"/>
        <w:ind w:firstLine="709"/>
        <w:jc w:val="center"/>
        <w:outlineLvl w:val="0"/>
        <w:rPr>
          <w:bCs/>
        </w:rPr>
      </w:pPr>
    </w:p>
    <w:p w:rsidR="00243703" w:rsidRPr="00B57F9E" w:rsidRDefault="00243703" w:rsidP="00B668F4">
      <w:pPr>
        <w:autoSpaceDE w:val="0"/>
        <w:autoSpaceDN w:val="0"/>
        <w:adjustRightInd w:val="0"/>
        <w:ind w:firstLine="709"/>
        <w:jc w:val="both"/>
        <w:outlineLvl w:val="0"/>
        <w:rPr>
          <w:bCs/>
        </w:rPr>
      </w:pPr>
      <w:r w:rsidRPr="00B57F9E">
        <w:rPr>
          <w:bCs/>
        </w:rPr>
        <w:t>К</w:t>
      </w:r>
      <w:r w:rsidRPr="00B57F9E">
        <w:rPr>
          <w:bCs/>
          <w:vertAlign w:val="superscript"/>
        </w:rPr>
        <w:t>услуг</w:t>
      </w:r>
      <w:r w:rsidRPr="00B57F9E">
        <w:rPr>
          <w:bCs/>
          <w:vertAlign w:val="subscript"/>
        </w:rPr>
        <w:t>пi</w:t>
      </w:r>
      <w:r w:rsidRPr="00B57F9E">
        <w:rPr>
          <w:bCs/>
        </w:rPr>
        <w:t xml:space="preserve"> - удельные веса видов коммунальных услуг и уличного освещения в общем объеме потребления коммунальных услуг, сложившиеся в году, предшествующем очередному финансовому году;</w:t>
      </w:r>
    </w:p>
    <w:p w:rsidR="00243703" w:rsidRPr="00B57F9E" w:rsidRDefault="00243703" w:rsidP="00243703">
      <w:pPr>
        <w:autoSpaceDE w:val="0"/>
        <w:autoSpaceDN w:val="0"/>
        <w:adjustRightInd w:val="0"/>
        <w:ind w:firstLine="709"/>
        <w:jc w:val="both"/>
        <w:rPr>
          <w:bCs/>
        </w:rPr>
      </w:pPr>
      <w:r w:rsidRPr="00B57F9E">
        <w:rPr>
          <w:bCs/>
        </w:rPr>
        <w:t>К</w:t>
      </w:r>
      <w:r w:rsidRPr="00B57F9E">
        <w:rPr>
          <w:bCs/>
          <w:vertAlign w:val="superscript"/>
        </w:rPr>
        <w:t>рст</w:t>
      </w:r>
      <w:r w:rsidRPr="00B57F9E">
        <w:rPr>
          <w:bCs/>
        </w:rPr>
        <w:t xml:space="preserve"> - коэффициент роста стоимости соответствующих видов коммунальных услуг на очередной финансовый год, по данным Региональной службы по тарифам Ростовской области;</w:t>
      </w:r>
    </w:p>
    <w:p w:rsidR="00243703" w:rsidRPr="00B57F9E" w:rsidRDefault="00243703" w:rsidP="00243703">
      <w:pPr>
        <w:autoSpaceDE w:val="0"/>
        <w:autoSpaceDN w:val="0"/>
        <w:adjustRightInd w:val="0"/>
        <w:ind w:firstLine="709"/>
        <w:jc w:val="both"/>
        <w:rPr>
          <w:bCs/>
        </w:rPr>
      </w:pPr>
      <w:r w:rsidRPr="00B57F9E">
        <w:rPr>
          <w:bCs/>
        </w:rPr>
        <w:t>К</w:t>
      </w:r>
      <w:r w:rsidRPr="00B57F9E">
        <w:rPr>
          <w:bCs/>
          <w:vertAlign w:val="superscript"/>
        </w:rPr>
        <w:t>ку</w:t>
      </w:r>
      <w:r w:rsidRPr="00B57F9E">
        <w:rPr>
          <w:bCs/>
          <w:vertAlign w:val="subscript"/>
        </w:rPr>
        <w:t>ср.взв пi</w:t>
      </w:r>
      <w:r w:rsidRPr="00B57F9E">
        <w:rPr>
          <w:bCs/>
        </w:rPr>
        <w:t xml:space="preserve"> - средневзвешенный с учетом численности постоянного населения муниципального образования коэффициент стоимости предоставления коммунальных услуг муниципальным учреждениям и уличного освещения, рассчитываемый на очередной финансовый год по формуле:</w:t>
      </w:r>
    </w:p>
    <w:p w:rsidR="00243703" w:rsidRPr="00B57F9E" w:rsidRDefault="00243703" w:rsidP="00243703">
      <w:pPr>
        <w:autoSpaceDE w:val="0"/>
        <w:autoSpaceDN w:val="0"/>
        <w:adjustRightInd w:val="0"/>
        <w:ind w:firstLine="709"/>
        <w:jc w:val="both"/>
        <w:rPr>
          <w:bCs/>
        </w:rPr>
      </w:pPr>
    </w:p>
    <w:p w:rsidR="00243703" w:rsidRPr="00B57F9E" w:rsidRDefault="00243703" w:rsidP="00243703">
      <w:pPr>
        <w:autoSpaceDE w:val="0"/>
        <w:autoSpaceDN w:val="0"/>
        <w:adjustRightInd w:val="0"/>
        <w:ind w:firstLine="709"/>
        <w:jc w:val="center"/>
        <w:rPr>
          <w:bCs/>
        </w:rPr>
      </w:pPr>
      <w:r w:rsidRPr="00B57F9E">
        <w:t>К</w:t>
      </w:r>
      <w:r w:rsidRPr="00B57F9E">
        <w:rPr>
          <w:vertAlign w:val="superscript"/>
        </w:rPr>
        <w:t>ку</w:t>
      </w:r>
      <w:r w:rsidRPr="00B57F9E">
        <w:rPr>
          <w:vertAlign w:val="subscript"/>
        </w:rPr>
        <w:t>ср.взв пi</w:t>
      </w:r>
      <w:r w:rsidRPr="00B57F9E">
        <w:t xml:space="preserve"> = ∑(∑(К</w:t>
      </w:r>
      <w:r w:rsidRPr="00B57F9E">
        <w:rPr>
          <w:vertAlign w:val="superscript"/>
        </w:rPr>
        <w:t>услуг</w:t>
      </w:r>
      <w:r w:rsidRPr="00B57F9E">
        <w:rPr>
          <w:vertAlign w:val="subscript"/>
        </w:rPr>
        <w:t>пi</w:t>
      </w:r>
      <w:r w:rsidRPr="00B57F9E">
        <w:t xml:space="preserve"> x К</w:t>
      </w:r>
      <w:r w:rsidRPr="00B57F9E">
        <w:rPr>
          <w:vertAlign w:val="superscript"/>
        </w:rPr>
        <w:t>рст</w:t>
      </w:r>
      <w:r w:rsidRPr="00B57F9E">
        <w:t>) xН</w:t>
      </w:r>
      <w:r w:rsidRPr="00B57F9E">
        <w:rPr>
          <w:vertAlign w:val="subscript"/>
        </w:rPr>
        <w:t>пi</w:t>
      </w:r>
      <w:r w:rsidRPr="00B57F9E">
        <w:t xml:space="preserve"> / Н</w:t>
      </w:r>
      <w:r w:rsidRPr="00B57F9E">
        <w:rPr>
          <w:vertAlign w:val="subscript"/>
        </w:rPr>
        <w:t>п</w:t>
      </w:r>
      <w:r w:rsidRPr="00B57F9E">
        <w:t>).</w:t>
      </w:r>
    </w:p>
    <w:p w:rsidR="00243703" w:rsidRPr="00B57F9E" w:rsidRDefault="00243703" w:rsidP="00243703">
      <w:pPr>
        <w:autoSpaceDE w:val="0"/>
        <w:autoSpaceDN w:val="0"/>
        <w:adjustRightInd w:val="0"/>
        <w:ind w:firstLine="709"/>
        <w:jc w:val="center"/>
        <w:rPr>
          <w:bCs/>
        </w:rPr>
      </w:pPr>
    </w:p>
    <w:p w:rsidR="00243703" w:rsidRPr="00B57F9E" w:rsidRDefault="00243703" w:rsidP="00243703">
      <w:pPr>
        <w:autoSpaceDE w:val="0"/>
        <w:autoSpaceDN w:val="0"/>
        <w:adjustRightInd w:val="0"/>
        <w:ind w:firstLine="709"/>
        <w:jc w:val="both"/>
        <w:rPr>
          <w:bCs/>
        </w:rPr>
      </w:pPr>
      <w:r w:rsidRPr="00B57F9E">
        <w:rPr>
          <w:bCs/>
        </w:rPr>
        <w:t>Структура объема потребления (удельные веса) коммунальных услуг муниципальными учреждениями и коммунальным хозяйством поселений определяется на основе лимитов потребления коммунальных услуг в стоимостном выражении на год, предшествующий очередному финансовому году.</w:t>
      </w:r>
    </w:p>
    <w:p w:rsidR="00243703" w:rsidRPr="00B57F9E" w:rsidRDefault="00243703" w:rsidP="00243703">
      <w:pPr>
        <w:autoSpaceDE w:val="0"/>
        <w:autoSpaceDN w:val="0"/>
        <w:adjustRightInd w:val="0"/>
        <w:ind w:firstLine="709"/>
        <w:contextualSpacing/>
        <w:jc w:val="both"/>
        <w:rPr>
          <w:rFonts w:eastAsia="Calibri"/>
          <w:lang w:eastAsia="en-US"/>
        </w:rPr>
      </w:pPr>
      <w:r w:rsidRPr="00B57F9E">
        <w:rPr>
          <w:rFonts w:eastAsia="Calibri"/>
          <w:lang w:eastAsia="en-US"/>
        </w:rPr>
        <w:t>Коэффициент цен на очередной финансовый год рассчитывается по формуле:</w:t>
      </w:r>
    </w:p>
    <w:p w:rsidR="00243703" w:rsidRPr="00B57F9E" w:rsidRDefault="00243703" w:rsidP="00243703">
      <w:pPr>
        <w:autoSpaceDE w:val="0"/>
        <w:autoSpaceDN w:val="0"/>
        <w:adjustRightInd w:val="0"/>
        <w:ind w:firstLine="709"/>
        <w:jc w:val="both"/>
        <w:outlineLvl w:val="0"/>
      </w:pPr>
    </w:p>
    <w:p w:rsidR="00243703" w:rsidRPr="00B57F9E" w:rsidRDefault="00243703" w:rsidP="00243703">
      <w:pPr>
        <w:autoSpaceDE w:val="0"/>
        <w:autoSpaceDN w:val="0"/>
        <w:adjustRightInd w:val="0"/>
        <w:ind w:firstLine="709"/>
        <w:jc w:val="center"/>
        <w:outlineLvl w:val="0"/>
      </w:pPr>
      <w:r w:rsidRPr="00B57F9E">
        <w:t>К</w:t>
      </w:r>
      <w:r w:rsidRPr="00B57F9E">
        <w:rPr>
          <w:vertAlign w:val="superscript"/>
        </w:rPr>
        <w:t>ц</w:t>
      </w:r>
      <w:r w:rsidRPr="00B57F9E">
        <w:t xml:space="preserve"> </w:t>
      </w:r>
      <w:r w:rsidRPr="00B57F9E">
        <w:rPr>
          <w:vertAlign w:val="subscript"/>
        </w:rPr>
        <w:t xml:space="preserve">пi </w:t>
      </w:r>
      <w:r w:rsidRPr="00B57F9E">
        <w:t xml:space="preserve"> = (Б</w:t>
      </w:r>
      <w:r w:rsidRPr="00B57F9E">
        <w:rPr>
          <w:vertAlign w:val="subscript"/>
        </w:rPr>
        <w:t xml:space="preserve">пi </w:t>
      </w:r>
      <w:r w:rsidRPr="00B57F9E">
        <w:t xml:space="preserve"> х Н</w:t>
      </w:r>
      <w:r w:rsidRPr="00B57F9E">
        <w:rPr>
          <w:vertAlign w:val="subscript"/>
        </w:rPr>
        <w:t>п</w:t>
      </w:r>
      <w:r w:rsidRPr="00B57F9E">
        <w:t>) /∑ (Б</w:t>
      </w:r>
      <w:r w:rsidRPr="00B57F9E">
        <w:rPr>
          <w:vertAlign w:val="subscript"/>
        </w:rPr>
        <w:t xml:space="preserve">пi </w:t>
      </w:r>
      <w:r w:rsidRPr="00B57F9E">
        <w:t xml:space="preserve"> x Н</w:t>
      </w:r>
      <w:r w:rsidRPr="00B57F9E">
        <w:rPr>
          <w:vertAlign w:val="subscript"/>
        </w:rPr>
        <w:t xml:space="preserve">пi </w:t>
      </w:r>
      <w:r w:rsidRPr="00B57F9E">
        <w:t>),</w:t>
      </w:r>
    </w:p>
    <w:p w:rsidR="00243703" w:rsidRPr="00B57F9E" w:rsidRDefault="00243703" w:rsidP="00243703">
      <w:pPr>
        <w:autoSpaceDE w:val="0"/>
        <w:autoSpaceDN w:val="0"/>
        <w:adjustRightInd w:val="0"/>
        <w:ind w:firstLine="709"/>
        <w:jc w:val="both"/>
      </w:pPr>
    </w:p>
    <w:p w:rsidR="00243703" w:rsidRPr="00B57F9E" w:rsidRDefault="00243703" w:rsidP="00243703">
      <w:pPr>
        <w:autoSpaceDE w:val="0"/>
        <w:autoSpaceDN w:val="0"/>
        <w:adjustRightInd w:val="0"/>
        <w:ind w:firstLine="709"/>
        <w:jc w:val="both"/>
      </w:pPr>
      <w:r w:rsidRPr="00B57F9E">
        <w:t>Б</w:t>
      </w:r>
      <w:r w:rsidRPr="00B57F9E">
        <w:rPr>
          <w:vertAlign w:val="subscript"/>
        </w:rPr>
        <w:t>пi</w:t>
      </w:r>
      <w:r w:rsidRPr="00B57F9E">
        <w:t xml:space="preserve"> - стоимость фиксированного набора товаров и услуг в i-ом поселении.</w:t>
      </w:r>
    </w:p>
    <w:p w:rsidR="00243703" w:rsidRPr="00B57F9E" w:rsidRDefault="00243703" w:rsidP="00243703">
      <w:pPr>
        <w:autoSpaceDE w:val="0"/>
        <w:autoSpaceDN w:val="0"/>
        <w:adjustRightInd w:val="0"/>
        <w:ind w:firstLine="709"/>
        <w:jc w:val="both"/>
      </w:pPr>
      <w:r w:rsidRPr="00B57F9E">
        <w:t>Коэффициент структуры потребителей муниципальных услуг рассчитывается по формуле:</w:t>
      </w:r>
    </w:p>
    <w:p w:rsidR="00243703" w:rsidRPr="00B57F9E" w:rsidRDefault="00243703" w:rsidP="007C62E1">
      <w:pPr>
        <w:widowControl w:val="0"/>
        <w:autoSpaceDE w:val="0"/>
        <w:autoSpaceDN w:val="0"/>
        <w:adjustRightInd w:val="0"/>
        <w:spacing w:after="240"/>
        <w:ind w:firstLine="709"/>
        <w:jc w:val="center"/>
      </w:pPr>
      <w:r w:rsidRPr="00B57F9E">
        <w:t>К</w:t>
      </w:r>
      <w:r w:rsidRPr="00B57F9E">
        <w:rPr>
          <w:vertAlign w:val="superscript"/>
        </w:rPr>
        <w:t>стр</w:t>
      </w:r>
      <w:r w:rsidRPr="00B57F9E">
        <w:rPr>
          <w:vertAlign w:val="subscript"/>
        </w:rPr>
        <w:t>пi</w:t>
      </w:r>
      <w:r w:rsidRPr="00B57F9E">
        <w:t xml:space="preserve"> = У</w:t>
      </w:r>
      <w:r w:rsidRPr="00B57F9E">
        <w:rPr>
          <w:vertAlign w:val="superscript"/>
        </w:rPr>
        <w:t>благ</w:t>
      </w:r>
      <w:r w:rsidRPr="00B57F9E">
        <w:t xml:space="preserve"> x К</w:t>
      </w:r>
      <w:r w:rsidRPr="00B57F9E">
        <w:rPr>
          <w:vertAlign w:val="superscript"/>
        </w:rPr>
        <w:t>благ</w:t>
      </w:r>
      <w:r w:rsidRPr="00B57F9E">
        <w:rPr>
          <w:vertAlign w:val="subscript"/>
        </w:rPr>
        <w:t>пi</w:t>
      </w:r>
      <w:r w:rsidRPr="00B57F9E">
        <w:t xml:space="preserve"> + У</w:t>
      </w:r>
      <w:r w:rsidRPr="00B57F9E">
        <w:rPr>
          <w:vertAlign w:val="superscript"/>
        </w:rPr>
        <w:t>дисп</w:t>
      </w:r>
      <w:r w:rsidRPr="00B57F9E">
        <w:t xml:space="preserve"> х К</w:t>
      </w:r>
      <w:r w:rsidRPr="00B57F9E">
        <w:rPr>
          <w:vertAlign w:val="superscript"/>
        </w:rPr>
        <w:t>дисп</w:t>
      </w:r>
      <w:r w:rsidRPr="00B57F9E">
        <w:rPr>
          <w:vertAlign w:val="subscript"/>
        </w:rPr>
        <w:t>пi</w:t>
      </w:r>
      <w:r w:rsidRPr="00B57F9E">
        <w:t xml:space="preserve">, </w:t>
      </w:r>
    </w:p>
    <w:p w:rsidR="00243703" w:rsidRPr="00B57F9E" w:rsidRDefault="00243703" w:rsidP="007C62E1">
      <w:pPr>
        <w:widowControl w:val="0"/>
        <w:autoSpaceDE w:val="0"/>
        <w:autoSpaceDN w:val="0"/>
        <w:adjustRightInd w:val="0"/>
        <w:ind w:firstLine="709"/>
        <w:jc w:val="both"/>
      </w:pPr>
      <w:r w:rsidRPr="00B57F9E">
        <w:t>У</w:t>
      </w:r>
      <w:r w:rsidRPr="00B57F9E">
        <w:rPr>
          <w:vertAlign w:val="superscript"/>
        </w:rPr>
        <w:t>благ</w:t>
      </w:r>
      <w:r w:rsidRPr="00B57F9E">
        <w:t xml:space="preserve"> – уровень благоустроенности, который в среднем принимается равным 0,45;</w:t>
      </w:r>
    </w:p>
    <w:p w:rsidR="00243703" w:rsidRPr="00B57F9E" w:rsidRDefault="00243703" w:rsidP="007C62E1">
      <w:pPr>
        <w:widowControl w:val="0"/>
        <w:autoSpaceDE w:val="0"/>
        <w:autoSpaceDN w:val="0"/>
        <w:adjustRightInd w:val="0"/>
        <w:ind w:firstLine="709"/>
        <w:jc w:val="both"/>
      </w:pPr>
      <w:r w:rsidRPr="00B57F9E">
        <w:t>К</w:t>
      </w:r>
      <w:r w:rsidRPr="00B57F9E">
        <w:rPr>
          <w:vertAlign w:val="superscript"/>
        </w:rPr>
        <w:t>благ</w:t>
      </w:r>
      <w:r w:rsidRPr="00B57F9E">
        <w:rPr>
          <w:vertAlign w:val="subscript"/>
        </w:rPr>
        <w:t>пi</w:t>
      </w:r>
      <w:r w:rsidRPr="00B57F9E">
        <w:t xml:space="preserve"> – коэффициент благоустроенности;</w:t>
      </w:r>
    </w:p>
    <w:p w:rsidR="00243703" w:rsidRPr="00B57F9E" w:rsidRDefault="00243703" w:rsidP="00243703">
      <w:pPr>
        <w:widowControl w:val="0"/>
        <w:autoSpaceDE w:val="0"/>
        <w:autoSpaceDN w:val="0"/>
        <w:adjustRightInd w:val="0"/>
        <w:ind w:firstLine="709"/>
        <w:jc w:val="both"/>
      </w:pPr>
      <w:r w:rsidRPr="00B57F9E">
        <w:lastRenderedPageBreak/>
        <w:t>У</w:t>
      </w:r>
      <w:r w:rsidRPr="00B57F9E">
        <w:rPr>
          <w:vertAlign w:val="superscript"/>
        </w:rPr>
        <w:t>дисп</w:t>
      </w:r>
      <w:r w:rsidRPr="00B57F9E">
        <w:t xml:space="preserve"> – уровень дисперсности, который в среднем принимается равным 0,56;</w:t>
      </w:r>
    </w:p>
    <w:p w:rsidR="00243703" w:rsidRPr="00B57F9E" w:rsidRDefault="00243703" w:rsidP="00243703">
      <w:pPr>
        <w:widowControl w:val="0"/>
        <w:autoSpaceDE w:val="0"/>
        <w:autoSpaceDN w:val="0"/>
        <w:adjustRightInd w:val="0"/>
        <w:ind w:firstLine="709"/>
        <w:jc w:val="both"/>
      </w:pPr>
      <w:r w:rsidRPr="00B57F9E">
        <w:t>К</w:t>
      </w:r>
      <w:r w:rsidRPr="00B57F9E">
        <w:rPr>
          <w:vertAlign w:val="superscript"/>
        </w:rPr>
        <w:t>дисп</w:t>
      </w:r>
      <w:r w:rsidRPr="00B57F9E">
        <w:rPr>
          <w:vertAlign w:val="subscript"/>
        </w:rPr>
        <w:t>пi</w:t>
      </w:r>
      <w:r w:rsidRPr="00B57F9E">
        <w:t xml:space="preserve"> – коэффициент дисперсности расселения;</w:t>
      </w:r>
    </w:p>
    <w:p w:rsidR="00243703" w:rsidRPr="00B57F9E" w:rsidRDefault="00243703" w:rsidP="00243703">
      <w:pPr>
        <w:widowControl w:val="0"/>
        <w:autoSpaceDE w:val="0"/>
        <w:autoSpaceDN w:val="0"/>
        <w:adjustRightInd w:val="0"/>
        <w:ind w:firstLine="709"/>
        <w:jc w:val="both"/>
      </w:pPr>
      <w:r w:rsidRPr="00B57F9E">
        <w:t>У</w:t>
      </w:r>
      <w:r w:rsidRPr="00B57F9E">
        <w:rPr>
          <w:vertAlign w:val="superscript"/>
        </w:rPr>
        <w:t>благ</w:t>
      </w:r>
      <w:r w:rsidRPr="00B57F9E">
        <w:t>, У</w:t>
      </w:r>
      <w:r w:rsidRPr="00B57F9E">
        <w:rPr>
          <w:vertAlign w:val="superscript"/>
        </w:rPr>
        <w:t>дисп</w:t>
      </w:r>
      <w:r w:rsidRPr="00B57F9E">
        <w:t xml:space="preserve"> – удельные веса (расчетные показатели исходя из средних значений К</w:t>
      </w:r>
      <w:r w:rsidRPr="00B57F9E">
        <w:rPr>
          <w:vertAlign w:val="superscript"/>
        </w:rPr>
        <w:t>благ</w:t>
      </w:r>
      <w:r w:rsidRPr="00B57F9E">
        <w:t xml:space="preserve"> и К</w:t>
      </w:r>
      <w:r w:rsidRPr="00B57F9E">
        <w:rPr>
          <w:vertAlign w:val="superscript"/>
        </w:rPr>
        <w:t>дисп</w:t>
      </w:r>
      <w:r w:rsidRPr="00B57F9E">
        <w:t>), удовлетворящие условиям ≥ 0, в сумме равняющиеся 1;</w:t>
      </w:r>
    </w:p>
    <w:p w:rsidR="00243703" w:rsidRPr="00B57F9E" w:rsidRDefault="00243703" w:rsidP="007C62E1">
      <w:pPr>
        <w:widowControl w:val="0"/>
        <w:autoSpaceDE w:val="0"/>
        <w:autoSpaceDN w:val="0"/>
        <w:adjustRightInd w:val="0"/>
        <w:spacing w:before="240"/>
        <w:ind w:firstLine="709"/>
        <w:jc w:val="both"/>
      </w:pPr>
      <w:r w:rsidRPr="00B57F9E">
        <w:t>Коэффициент благоустроенности рассчитывается по формуле:</w:t>
      </w:r>
    </w:p>
    <w:p w:rsidR="00243703" w:rsidRPr="00B57F9E" w:rsidRDefault="00243703" w:rsidP="007C62E1">
      <w:pPr>
        <w:widowControl w:val="0"/>
        <w:autoSpaceDE w:val="0"/>
        <w:autoSpaceDN w:val="0"/>
        <w:adjustRightInd w:val="0"/>
        <w:spacing w:before="240"/>
        <w:ind w:firstLine="709"/>
        <w:jc w:val="center"/>
      </w:pPr>
      <w:r w:rsidRPr="00B57F9E">
        <w:t>К</w:t>
      </w:r>
      <w:r w:rsidRPr="00B57F9E">
        <w:rPr>
          <w:vertAlign w:val="superscript"/>
        </w:rPr>
        <w:t>благ</w:t>
      </w:r>
      <w:r w:rsidRPr="00B57F9E">
        <w:rPr>
          <w:vertAlign w:val="subscript"/>
        </w:rPr>
        <w:t>пi</w:t>
      </w:r>
      <w:r w:rsidRPr="00B57F9E">
        <w:t xml:space="preserve"> = З</w:t>
      </w:r>
      <w:r w:rsidRPr="00B57F9E">
        <w:rPr>
          <w:vertAlign w:val="subscript"/>
        </w:rPr>
        <w:t>пi</w:t>
      </w:r>
      <w:r w:rsidRPr="00B57F9E">
        <w:t xml:space="preserve"> / (∑ Плул-дор. сети</w:t>
      </w:r>
      <w:r w:rsidRPr="00B57F9E">
        <w:rPr>
          <w:vertAlign w:val="subscript"/>
        </w:rPr>
        <w:t>п</w:t>
      </w:r>
      <w:r w:rsidRPr="00B57F9E">
        <w:rPr>
          <w:vertAlign w:val="subscript"/>
          <w:lang w:val="en-US"/>
        </w:rPr>
        <w:t>i</w:t>
      </w:r>
      <w:r w:rsidRPr="00B57F9E">
        <w:t xml:space="preserve"> / Нп), </w:t>
      </w:r>
    </w:p>
    <w:p w:rsidR="00243703" w:rsidRPr="00B57F9E" w:rsidRDefault="00243703" w:rsidP="007C62E1">
      <w:pPr>
        <w:widowControl w:val="0"/>
        <w:autoSpaceDE w:val="0"/>
        <w:autoSpaceDN w:val="0"/>
        <w:adjustRightInd w:val="0"/>
        <w:spacing w:before="240" w:after="240"/>
        <w:ind w:firstLine="709"/>
        <w:jc w:val="both"/>
      </w:pPr>
      <w:r w:rsidRPr="00B57F9E">
        <w:t>З</w:t>
      </w:r>
      <w:r w:rsidRPr="00B57F9E">
        <w:rPr>
          <w:vertAlign w:val="subscript"/>
        </w:rPr>
        <w:t xml:space="preserve">пi </w:t>
      </w:r>
      <w:r w:rsidRPr="00B57F9E">
        <w:t>– плотность транспортных путей в i-ом поселении рассчитывается по формуле:</w:t>
      </w:r>
    </w:p>
    <w:p w:rsidR="00243703" w:rsidRPr="00B57F9E" w:rsidRDefault="00243703" w:rsidP="007C62E1">
      <w:pPr>
        <w:widowControl w:val="0"/>
        <w:autoSpaceDE w:val="0"/>
        <w:autoSpaceDN w:val="0"/>
        <w:adjustRightInd w:val="0"/>
        <w:spacing w:after="240"/>
        <w:ind w:firstLine="709"/>
        <w:jc w:val="center"/>
      </w:pPr>
      <w:r w:rsidRPr="00B57F9E">
        <w:t>З</w:t>
      </w:r>
      <w:r w:rsidRPr="00B57F9E">
        <w:rPr>
          <w:vertAlign w:val="subscript"/>
        </w:rPr>
        <w:t>пi</w:t>
      </w:r>
      <w:r w:rsidRPr="00B57F9E">
        <w:t xml:space="preserve"> = Плул-дор. сети</w:t>
      </w:r>
      <w:r w:rsidRPr="00B57F9E">
        <w:rPr>
          <w:vertAlign w:val="subscript"/>
        </w:rPr>
        <w:t>п</w:t>
      </w:r>
      <w:r w:rsidRPr="00B57F9E">
        <w:rPr>
          <w:vertAlign w:val="subscript"/>
          <w:lang w:val="en-US"/>
        </w:rPr>
        <w:t>i</w:t>
      </w:r>
      <w:r w:rsidRPr="00B57F9E">
        <w:t xml:space="preserve"> / Н</w:t>
      </w:r>
      <w:r w:rsidRPr="00B57F9E">
        <w:rPr>
          <w:vertAlign w:val="subscript"/>
        </w:rPr>
        <w:t>пi</w:t>
      </w:r>
      <w:r w:rsidRPr="00B57F9E">
        <w:t>,</w:t>
      </w:r>
    </w:p>
    <w:p w:rsidR="00243703" w:rsidRPr="00B57F9E" w:rsidRDefault="00243703" w:rsidP="007C62E1">
      <w:pPr>
        <w:widowControl w:val="0"/>
        <w:autoSpaceDE w:val="0"/>
        <w:autoSpaceDN w:val="0"/>
        <w:adjustRightInd w:val="0"/>
        <w:ind w:firstLine="709"/>
        <w:jc w:val="both"/>
      </w:pPr>
      <w:r w:rsidRPr="00B57F9E">
        <w:t xml:space="preserve">Плул-дор. сети – площадь улично-дорожной сети </w:t>
      </w:r>
      <w:r w:rsidRPr="00B57F9E">
        <w:rPr>
          <w:lang w:val="en-US"/>
        </w:rPr>
        <w:t>i</w:t>
      </w:r>
      <w:r w:rsidRPr="00B57F9E">
        <w:t>-го поселения (тыс. кв. м) (по данным территориального органа Федеральной службы государственной статистики по Ростовской области) по состоянию на 1 января года, предшествующего очередному.</w:t>
      </w:r>
    </w:p>
    <w:p w:rsidR="00243703" w:rsidRPr="00B57F9E" w:rsidRDefault="00243703" w:rsidP="007C62E1">
      <w:pPr>
        <w:widowControl w:val="0"/>
        <w:autoSpaceDE w:val="0"/>
        <w:autoSpaceDN w:val="0"/>
        <w:adjustRightInd w:val="0"/>
        <w:ind w:firstLine="709"/>
        <w:jc w:val="both"/>
      </w:pPr>
      <w:r w:rsidRPr="00B57F9E">
        <w:t>Для поселений, в которых благоустроенность выше аналогичного показателя в среднем по поселениям, К</w:t>
      </w:r>
      <w:r w:rsidRPr="00B57F9E">
        <w:rPr>
          <w:vertAlign w:val="superscript"/>
        </w:rPr>
        <w:t>благ</w:t>
      </w:r>
      <w:r w:rsidRPr="00B57F9E">
        <w:rPr>
          <w:vertAlign w:val="subscript"/>
        </w:rPr>
        <w:t>пi</w:t>
      </w:r>
      <w:r w:rsidRPr="00B57F9E">
        <w:t xml:space="preserve"> применяется равным средней величине по всем поселениям.</w:t>
      </w:r>
    </w:p>
    <w:p w:rsidR="00243703" w:rsidRPr="00B57F9E" w:rsidRDefault="00243703" w:rsidP="00243703">
      <w:pPr>
        <w:widowControl w:val="0"/>
        <w:autoSpaceDE w:val="0"/>
        <w:autoSpaceDN w:val="0"/>
        <w:adjustRightInd w:val="0"/>
        <w:ind w:firstLine="709"/>
        <w:jc w:val="both"/>
      </w:pPr>
      <w:r w:rsidRPr="00B57F9E">
        <w:t>Для поселений, в которых площадь улично-дорожной сети (по данным территориального органа Федеральной службы государственной статистики по Ростовской области) отсутствует, К</w:t>
      </w:r>
      <w:r w:rsidRPr="00B57F9E">
        <w:rPr>
          <w:vertAlign w:val="superscript"/>
        </w:rPr>
        <w:t>благ</w:t>
      </w:r>
      <w:r w:rsidRPr="00B57F9E">
        <w:rPr>
          <w:vertAlign w:val="subscript"/>
        </w:rPr>
        <w:t>пi</w:t>
      </w:r>
      <w:r w:rsidRPr="00B57F9E">
        <w:t xml:space="preserve"> применяется равным 1. </w:t>
      </w:r>
    </w:p>
    <w:p w:rsidR="00243703" w:rsidRPr="00B57F9E" w:rsidRDefault="00243703" w:rsidP="00243703">
      <w:pPr>
        <w:autoSpaceDE w:val="0"/>
        <w:autoSpaceDN w:val="0"/>
        <w:adjustRightInd w:val="0"/>
        <w:ind w:firstLine="709"/>
        <w:jc w:val="both"/>
      </w:pPr>
      <w:r w:rsidRPr="00B57F9E">
        <w:t>Коэффициент дисперсности расселения рассчитывается по формуле:</w:t>
      </w:r>
    </w:p>
    <w:p w:rsidR="00243703" w:rsidRPr="00B57F9E" w:rsidRDefault="00243703" w:rsidP="00243703">
      <w:pPr>
        <w:autoSpaceDE w:val="0"/>
        <w:autoSpaceDN w:val="0"/>
        <w:adjustRightInd w:val="0"/>
        <w:ind w:firstLine="709"/>
        <w:contextualSpacing/>
        <w:jc w:val="both"/>
        <w:outlineLvl w:val="0"/>
        <w:rPr>
          <w:rFonts w:eastAsia="Calibri"/>
          <w:lang w:eastAsia="en-US"/>
        </w:rPr>
      </w:pPr>
    </w:p>
    <w:p w:rsidR="00243703" w:rsidRPr="00B57F9E" w:rsidRDefault="00243703" w:rsidP="007A085E">
      <w:pPr>
        <w:autoSpaceDE w:val="0"/>
        <w:autoSpaceDN w:val="0"/>
        <w:adjustRightInd w:val="0"/>
        <w:spacing w:before="240" w:after="240"/>
        <w:ind w:firstLine="709"/>
        <w:contextualSpacing/>
        <w:jc w:val="center"/>
        <w:outlineLvl w:val="0"/>
        <w:rPr>
          <w:rFonts w:eastAsia="Calibri"/>
          <w:lang w:eastAsia="en-US"/>
        </w:rPr>
      </w:pPr>
      <w:r w:rsidRPr="00B57F9E">
        <w:rPr>
          <w:rFonts w:eastAsia="Calibri"/>
          <w:lang w:eastAsia="en-US"/>
        </w:rPr>
        <w:t>К</w:t>
      </w:r>
      <w:r w:rsidRPr="00B57F9E">
        <w:rPr>
          <w:rFonts w:eastAsia="Calibri"/>
          <w:vertAlign w:val="superscript"/>
          <w:lang w:eastAsia="en-US"/>
        </w:rPr>
        <w:t>дисп</w:t>
      </w:r>
      <w:r w:rsidRPr="00B57F9E">
        <w:rPr>
          <w:rFonts w:eastAsia="Calibri"/>
          <w:vertAlign w:val="subscript"/>
          <w:lang w:eastAsia="en-US"/>
        </w:rPr>
        <w:t xml:space="preserve">пi </w:t>
      </w:r>
      <w:r w:rsidRPr="00B57F9E">
        <w:rPr>
          <w:rFonts w:eastAsia="Calibri"/>
          <w:lang w:eastAsia="en-US"/>
        </w:rPr>
        <w:t xml:space="preserve"> = (1 + УВ</w:t>
      </w:r>
      <w:r w:rsidRPr="00B57F9E">
        <w:rPr>
          <w:rFonts w:eastAsia="Calibri"/>
          <w:vertAlign w:val="subscript"/>
          <w:lang w:eastAsia="en-US"/>
        </w:rPr>
        <w:t>пi</w:t>
      </w:r>
      <w:r w:rsidRPr="00B57F9E">
        <w:rPr>
          <w:rFonts w:eastAsia="Calibri"/>
          <w:lang w:eastAsia="en-US"/>
        </w:rPr>
        <w:t>) / (1 + УВ),</w:t>
      </w:r>
      <w:r w:rsidR="0056203F" w:rsidRPr="00B57F9E">
        <w:rPr>
          <w:rFonts w:eastAsia="Calibri"/>
          <w:lang w:eastAsia="en-US"/>
        </w:rPr>
        <w:t xml:space="preserve"> </w:t>
      </w:r>
    </w:p>
    <w:p w:rsidR="00243703" w:rsidRPr="00B57F9E" w:rsidRDefault="0056203F" w:rsidP="007A085E">
      <w:pPr>
        <w:autoSpaceDE w:val="0"/>
        <w:autoSpaceDN w:val="0"/>
        <w:adjustRightInd w:val="0"/>
        <w:spacing w:before="240"/>
        <w:ind w:firstLine="709"/>
        <w:jc w:val="both"/>
      </w:pPr>
      <w:r w:rsidRPr="00B57F9E">
        <w:t>УВ</w:t>
      </w:r>
      <w:r w:rsidRPr="00B57F9E">
        <w:rPr>
          <w:vertAlign w:val="subscript"/>
        </w:rPr>
        <w:t>пi</w:t>
      </w:r>
      <w:r w:rsidRPr="00B57F9E">
        <w:t xml:space="preserve"> - удельный вес населения i-го поселения, проживающего в населенных пунктах с численностью населения менее 500 человек в средней  численности постоянного населения i-го поселения за три отчетных года (на конец отчетного года), скорректированной с учетом численности постоянного населения на конец последнего отчетного года;</w:t>
      </w:r>
    </w:p>
    <w:p w:rsidR="00243703" w:rsidRPr="00B57F9E" w:rsidRDefault="00B668F4" w:rsidP="007C62E1">
      <w:pPr>
        <w:autoSpaceDE w:val="0"/>
        <w:autoSpaceDN w:val="0"/>
        <w:adjustRightInd w:val="0"/>
        <w:ind w:firstLine="709"/>
        <w:jc w:val="both"/>
      </w:pPr>
      <w:r w:rsidRPr="00B57F9E">
        <w:t>УВ - удельный вес общей численности населения всех поселений проживающего в населенных пунктах с численностью населения менее 500 человек, в численности населения поселений, расчитанной как сумма средней численности постоянного населения поселений за три отчетных года (на конец отчетного года), скорректированной с учетом численности постоянного населения на конец последнего отчетного года.</w:t>
      </w:r>
    </w:p>
    <w:p w:rsidR="00243703" w:rsidRPr="00B57F9E" w:rsidRDefault="00243703" w:rsidP="00243703">
      <w:pPr>
        <w:widowControl w:val="0"/>
        <w:autoSpaceDE w:val="0"/>
        <w:autoSpaceDN w:val="0"/>
        <w:adjustRightInd w:val="0"/>
        <w:ind w:firstLine="709"/>
        <w:jc w:val="both"/>
      </w:pPr>
      <w:r w:rsidRPr="00B57F9E">
        <w:t>Для городских поселений указанный коэффициент применяется равным 1.</w:t>
      </w:r>
    </w:p>
    <w:p w:rsidR="00243703" w:rsidRPr="00B57F9E" w:rsidRDefault="00243703" w:rsidP="00243703">
      <w:pPr>
        <w:widowControl w:val="0"/>
        <w:autoSpaceDE w:val="0"/>
        <w:autoSpaceDN w:val="0"/>
        <w:adjustRightInd w:val="0"/>
        <w:ind w:firstLine="709"/>
        <w:jc w:val="both"/>
      </w:pPr>
    </w:p>
    <w:p w:rsidR="00243703" w:rsidRPr="00B57F9E" w:rsidRDefault="00243703" w:rsidP="00243703">
      <w:pPr>
        <w:widowControl w:val="0"/>
        <w:spacing w:after="72" w:line="240" w:lineRule="exact"/>
        <w:ind w:left="720" w:right="1200" w:hanging="11"/>
        <w:jc w:val="center"/>
        <w:outlineLvl w:val="0"/>
        <w:rPr>
          <w:b/>
          <w:bCs/>
        </w:rPr>
      </w:pPr>
      <w:r w:rsidRPr="00B57F9E">
        <w:rPr>
          <w:b/>
          <w:bCs/>
          <w:color w:val="000000"/>
          <w:lang w:bidi="ru-RU"/>
        </w:rPr>
        <w:t>6. Порядок оценки текущих расходов поселений.</w:t>
      </w:r>
    </w:p>
    <w:p w:rsidR="00243703" w:rsidRPr="00B57F9E" w:rsidRDefault="00243703" w:rsidP="00243703">
      <w:pPr>
        <w:ind w:firstLine="709"/>
        <w:jc w:val="both"/>
      </w:pPr>
      <w:r w:rsidRPr="00B57F9E">
        <w:t xml:space="preserve">1. При расчёте объёма текущих расходов бюджетов поселений на исполнение вопросов местного значения поселений, определенных Федеральным законом от 06.10.2003 № 131-ФЗ «Об общих принципах организации местного самоуправления в Российской Федерации» используются нормативные правовые акты Российской Федерации, Ростовской области и Красносулинского района, определяющие порядок исчисления трудовых и материальных затрат. </w:t>
      </w:r>
    </w:p>
    <w:p w:rsidR="00243703" w:rsidRPr="00B57F9E" w:rsidRDefault="00243703" w:rsidP="00243703">
      <w:pPr>
        <w:ind w:firstLine="709"/>
        <w:jc w:val="both"/>
      </w:pPr>
      <w:r w:rsidRPr="00B57F9E">
        <w:t xml:space="preserve">2. Расходы бюджетов поселений на обеспечение деятельности в сфере жилищно-коммунального хозяйства на очередной финансовый год и на плановый период рассчитываются исходя из данных отчета об исполнении консолидированного бюджета субъекта Российской Федерации и бюджета ТГВФ (форма по ОКУД 0503317) и дополнительный расширенный отчет «Об исполнении консолидированного бюджета Ростовской области» на 01 октября текущего финансового года без учета расходов капитального характера, </w:t>
      </w:r>
      <w:r w:rsidRPr="00B57F9E">
        <w:rPr>
          <w:color w:val="000000"/>
          <w:lang w:bidi="ru-RU"/>
        </w:rPr>
        <w:t>с учетом уровня инфляции в соответствии с прогнозом социально-экономического развития Ростовской области на очередной финансовый год и на плановый период</w:t>
      </w:r>
      <w:r w:rsidRPr="00B57F9E">
        <w:t xml:space="preserve">. Расходы на электроэнергию для нужд уличного освещения определяются в пределах прогнозных объемов финансирования и лимитов потребления топливно-энергетических ресурсов на очередной финансовый год и плановый период. </w:t>
      </w:r>
    </w:p>
    <w:p w:rsidR="00243703" w:rsidRPr="00B57F9E" w:rsidRDefault="00243703" w:rsidP="00243703">
      <w:pPr>
        <w:ind w:firstLine="709"/>
        <w:jc w:val="both"/>
      </w:pPr>
      <w:r w:rsidRPr="00B57F9E">
        <w:t>3. Расходы бюджетов поселений на содержание органов местного самоуправления поселений рассчитываются следующим образом:</w:t>
      </w:r>
    </w:p>
    <w:p w:rsidR="00243703" w:rsidRPr="00B57F9E" w:rsidRDefault="00243703" w:rsidP="00243703">
      <w:pPr>
        <w:ind w:firstLine="709"/>
        <w:jc w:val="both"/>
      </w:pPr>
      <w:r w:rsidRPr="00B57F9E">
        <w:lastRenderedPageBreak/>
        <w:t xml:space="preserve">Расходы на оплату труда работников органов местного самоуправления i-го поселения, рассчитываются по должности главного специалиста для муниципальных служащих, для работников, осуществляющих техническое обеспечение деятельности органов местного самоуправления - по должности инспектора, для работников из числа обслуживающего персонала - по ставке заработной платы 3-го квалификационного разряда в соответствии с действующим законодательством, на очередной финансовый год и с учетом индексации, установленной решением Собрания депутатов Красносулинского района об утверждении бюджета Красносулинского района и нормативными правовыми актами Ростовской области и Красносулинского района. </w:t>
      </w:r>
    </w:p>
    <w:p w:rsidR="00243703" w:rsidRPr="00B57F9E" w:rsidRDefault="00243703" w:rsidP="007C62E1">
      <w:pPr>
        <w:spacing w:after="240"/>
        <w:ind w:firstLine="539"/>
        <w:jc w:val="both"/>
      </w:pPr>
      <w:r w:rsidRPr="00B57F9E">
        <w:t>Прочие расходы на содержание органов местного самоуправления i-го поселения, за исключение расходов на оплату коммунальных услуг топлива рассчитываются по формуле:</w:t>
      </w:r>
    </w:p>
    <w:p w:rsidR="00243703" w:rsidRPr="00B57F9E" w:rsidRDefault="00243703" w:rsidP="007C62E1">
      <w:pPr>
        <w:spacing w:after="240"/>
        <w:jc w:val="center"/>
      </w:pPr>
      <w:r w:rsidRPr="00B57F9E">
        <w:t>ПР</w:t>
      </w:r>
      <w:r w:rsidRPr="00B57F9E">
        <w:rPr>
          <w:vertAlign w:val="subscript"/>
        </w:rPr>
        <w:t>пi</w:t>
      </w:r>
      <w:r w:rsidRPr="00B57F9E">
        <w:t xml:space="preserve"> = ПР </w:t>
      </w:r>
      <w:r w:rsidRPr="00B57F9E">
        <w:rPr>
          <w:vertAlign w:val="subscript"/>
        </w:rPr>
        <w:t>по группе</w:t>
      </w:r>
      <w:r w:rsidRPr="00B57F9E">
        <w:t xml:space="preserve"> + (ПР</w:t>
      </w:r>
      <w:r w:rsidRPr="00B57F9E">
        <w:rPr>
          <w:vertAlign w:val="subscript"/>
        </w:rPr>
        <w:t xml:space="preserve">пi в группе </w:t>
      </w:r>
      <w:r w:rsidRPr="00B57F9E">
        <w:t>- ПР</w:t>
      </w:r>
      <w:r w:rsidRPr="00B57F9E">
        <w:rPr>
          <w:vertAlign w:val="subscript"/>
        </w:rPr>
        <w:t>по группе</w:t>
      </w:r>
      <w:r w:rsidRPr="00B57F9E">
        <w:t xml:space="preserve">) x </w:t>
      </w:r>
      <w:r w:rsidR="000B1283" w:rsidRPr="00B57F9E">
        <w:t>К</w:t>
      </w:r>
      <w:r w:rsidR="000B1283" w:rsidRPr="00B57F9E">
        <w:rPr>
          <w:vertAlign w:val="subscript"/>
        </w:rPr>
        <w:t xml:space="preserve">п </w:t>
      </w:r>
      <w:r w:rsidRPr="00B57F9E">
        <w:rPr>
          <w:vertAlign w:val="subscript"/>
        </w:rPr>
        <w:t xml:space="preserve"> в группе</w:t>
      </w:r>
      <w:r w:rsidRPr="00B57F9E">
        <w:t>,</w:t>
      </w:r>
    </w:p>
    <w:p w:rsidR="00243703" w:rsidRPr="00B57F9E" w:rsidRDefault="00243703" w:rsidP="007C62E1">
      <w:pPr>
        <w:spacing w:after="240"/>
        <w:ind w:firstLine="539"/>
        <w:jc w:val="both"/>
      </w:pPr>
      <w:r w:rsidRPr="00B57F9E">
        <w:t>ПР</w:t>
      </w:r>
      <w:r w:rsidRPr="00B57F9E">
        <w:rPr>
          <w:vertAlign w:val="subscript"/>
        </w:rPr>
        <w:t xml:space="preserve">по группе </w:t>
      </w:r>
      <w:r w:rsidRPr="00B57F9E">
        <w:t>- среднесложившиеся по состоянию на 1 октября текущего финансового года прочие расходы на содержание органов местного самоуправления в бюджетах поселений по группе муниципальных образований, в зависимости от численности населения по данным государственного (федерального) статистического наблюдения на 1 января текущего финансового года;</w:t>
      </w:r>
    </w:p>
    <w:p w:rsidR="00243703" w:rsidRPr="00B57F9E" w:rsidRDefault="000B1283" w:rsidP="00243703">
      <w:pPr>
        <w:ind w:firstLine="539"/>
        <w:jc w:val="both"/>
      </w:pPr>
      <w:r w:rsidRPr="00B57F9E">
        <w:t>ПР</w:t>
      </w:r>
      <w:r w:rsidRPr="00B57F9E">
        <w:rPr>
          <w:vertAlign w:val="subscript"/>
        </w:rPr>
        <w:t xml:space="preserve">пi в группе </w:t>
      </w:r>
      <w:r w:rsidR="00243703" w:rsidRPr="00B57F9E">
        <w:t xml:space="preserve">- прочие расходы на содержание деятельности органов местного самоуправления в бюджете </w:t>
      </w:r>
      <w:r w:rsidR="00243703" w:rsidRPr="00B57F9E">
        <w:rPr>
          <w:lang w:val="en-US"/>
        </w:rPr>
        <w:t>i</w:t>
      </w:r>
      <w:r w:rsidR="00243703" w:rsidRPr="00B57F9E">
        <w:t>-го поселения, сложившиеся по состоянию на 1 октября текущего финансового года;</w:t>
      </w:r>
    </w:p>
    <w:p w:rsidR="00243703" w:rsidRPr="00B57F9E" w:rsidRDefault="000B1283" w:rsidP="00243703">
      <w:pPr>
        <w:ind w:firstLine="539"/>
        <w:jc w:val="both"/>
      </w:pPr>
      <w:r w:rsidRPr="00B57F9E">
        <w:t>К</w:t>
      </w:r>
      <w:r w:rsidRPr="00B57F9E">
        <w:rPr>
          <w:vertAlign w:val="subscript"/>
        </w:rPr>
        <w:t>п  в группе</w:t>
      </w:r>
      <w:r w:rsidRPr="00B57F9E">
        <w:t xml:space="preserve"> </w:t>
      </w:r>
      <w:r w:rsidR="00243703" w:rsidRPr="00B57F9E">
        <w:t>- корректирующий коэффициент прочих расходов на содержание местного самоуправления в бюджетах поселений, определяемый по формуле:</w:t>
      </w:r>
    </w:p>
    <w:p w:rsidR="00243703" w:rsidRPr="00B57F9E" w:rsidRDefault="00243703" w:rsidP="00243703">
      <w:pPr>
        <w:ind w:firstLine="539"/>
        <w:jc w:val="both"/>
      </w:pPr>
    </w:p>
    <w:p w:rsidR="00243703" w:rsidRPr="00B57F9E" w:rsidRDefault="00243703" w:rsidP="00243703">
      <w:pPr>
        <w:spacing w:before="100" w:beforeAutospacing="1"/>
        <w:jc w:val="both"/>
      </w:pPr>
      <w:r w:rsidRPr="00B57F9E">
        <w:t xml:space="preserve">                                  </w:t>
      </w:r>
      <w:r w:rsidRPr="00B57F9E">
        <w:rPr>
          <w:noProof/>
        </w:rPr>
        <w:drawing>
          <wp:inline distT="0" distB="0" distL="0" distR="0" wp14:anchorId="35440D35" wp14:editId="0EBB6B42">
            <wp:extent cx="3339465" cy="5568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9465" cy="556895"/>
                    </a:xfrm>
                    <a:prstGeom prst="rect">
                      <a:avLst/>
                    </a:prstGeom>
                    <a:noFill/>
                    <a:ln>
                      <a:noFill/>
                    </a:ln>
                  </pic:spPr>
                </pic:pic>
              </a:graphicData>
            </a:graphic>
          </wp:inline>
        </w:drawing>
      </w:r>
    </w:p>
    <w:p w:rsidR="00243703" w:rsidRPr="00B57F9E" w:rsidRDefault="00243703" w:rsidP="007C62E1">
      <w:pPr>
        <w:jc w:val="both"/>
      </w:pPr>
    </w:p>
    <w:p w:rsidR="00243703" w:rsidRPr="00B57F9E" w:rsidRDefault="00243703" w:rsidP="00243703">
      <w:pPr>
        <w:ind w:firstLine="539"/>
        <w:jc w:val="both"/>
      </w:pPr>
      <w:r w:rsidRPr="00B57F9E">
        <w:t>n - количество территорий по группе.</w:t>
      </w:r>
    </w:p>
    <w:p w:rsidR="00243703" w:rsidRPr="00B57F9E" w:rsidRDefault="00243703" w:rsidP="00243703">
      <w:pPr>
        <w:ind w:firstLine="709"/>
        <w:jc w:val="both"/>
      </w:pPr>
      <w:r w:rsidRPr="00B57F9E">
        <w:t>Расходы на оплату коммунальных услуг определяются в пределах прогнозных объемов финансирования и лимитов потребления топливно-энергетических ресурсов, услуг по водоснабжению, водоотведению и вывозу жидких бытовых отходов на соответствующий период планирования.</w:t>
      </w:r>
    </w:p>
    <w:p w:rsidR="00243703" w:rsidRPr="00B57F9E" w:rsidRDefault="00243703" w:rsidP="00243703">
      <w:pPr>
        <w:ind w:firstLine="539"/>
        <w:jc w:val="both"/>
      </w:pPr>
      <w:r w:rsidRPr="00B57F9E">
        <w:t xml:space="preserve">4. Расходы бюджетов поселений на физическую культуру и спорт на очередной финансовый год и на плановый период рассчитываются исходя из данных отчета об исполнении консолидированного бюджета субъекта Российской Федерации и бюджета ТГВФ (форма по ОКУД 0503317) и дополнительный расширенный отчет «Об исполнении консолидированного бюджета Ростовской области» на 01 октября текущего финансового года без учета расходов капитального характера, </w:t>
      </w:r>
      <w:r w:rsidRPr="00B57F9E">
        <w:rPr>
          <w:color w:val="000000"/>
          <w:lang w:bidi="ru-RU"/>
        </w:rPr>
        <w:t>с учетом уровня инфляции в соответствии с прогнозом социально-экономического развития Ростовской области на очередной финансовый год и на плановый период</w:t>
      </w:r>
      <w:r w:rsidRPr="00B57F9E">
        <w:t>.</w:t>
      </w:r>
    </w:p>
    <w:p w:rsidR="00243703" w:rsidRPr="00B57F9E" w:rsidRDefault="00243703" w:rsidP="00243703">
      <w:pPr>
        <w:ind w:firstLine="709"/>
        <w:jc w:val="both"/>
      </w:pPr>
      <w:r w:rsidRPr="00B57F9E">
        <w:t xml:space="preserve">5. Расходы по отрасли «Культура» на обеспечение жителей поселений услугами учреждений культуры в части материальных затрат, за исключение расходов на оплату коммунальных услуг, рассчитываются исходя из данных отчета об исполнении консолидированного бюджета субъекта Российской Федерации и бюджета ТГВФ (форма по ОКУД 0503317) и дополнительный расширенный отчет «Об исполнении консолидированного бюджета Ростовской области», отчета об исполнении учреждение плана его финансово-хозяйственной деятельности на 01 октября текущего финансового года без учета расходов капитального характера, </w:t>
      </w:r>
      <w:r w:rsidRPr="00B57F9E">
        <w:rPr>
          <w:color w:val="000000"/>
          <w:lang w:bidi="ru-RU"/>
        </w:rPr>
        <w:t>с учетом уровня инфляции в соответствии с прогнозом социально-экономического развития Ростовской области на очередной финансовый год и на плановый период</w:t>
      </w:r>
      <w:r w:rsidRPr="00B57F9E">
        <w:t xml:space="preserve">. Расходы на оплату труда рассчитываются на основании штатных расписаний (проектов штатных расписаний) на очередной финансовый год с учетом необходимости сохранения соотношения средней заработной платы отдельных категорий работников, установленных указом Президента Российской Федерации от 07.05.2012 </w:t>
      </w:r>
      <w:hyperlink r:id="rId10" w:history="1">
        <w:r w:rsidRPr="00B57F9E">
          <w:t>№ 597</w:t>
        </w:r>
      </w:hyperlink>
      <w:r w:rsidRPr="00B57F9E">
        <w:t xml:space="preserve"> «О мероприятиях по реализации государственной </w:t>
      </w:r>
      <w:r w:rsidRPr="00B57F9E">
        <w:lastRenderedPageBreak/>
        <w:t>социальной политики» с показателем «среднемесячный доход от трудовой деятельности» по Ростовской области и доведения минимального размера оплаты труда работникам муниципальных учреждений в соответствии с федеральным законом «О минимальном размере оплаты труда». Расходы на оплату коммунальных услуг определяются в пределах прогнозных объемов финансирования и лимитов потребления топливно-энергетических ресурсов, услуг по водоснабжению, водоотведению и вывозу жидких бытовых отходов на соответствующий период планирования.</w:t>
      </w:r>
    </w:p>
    <w:p w:rsidR="00243703" w:rsidRPr="00B57F9E" w:rsidRDefault="00243703" w:rsidP="00243703">
      <w:pPr>
        <w:ind w:firstLine="709"/>
        <w:jc w:val="both"/>
      </w:pPr>
      <w:r w:rsidRPr="00B57F9E">
        <w:t xml:space="preserve">6. Расходы бюджетов поселений на обеспечение деятельности казенных учреждений в части материальных затрат, за исключение расходов на оплату коммунальных услуг, рассчитываются исходя из данных отчета об исполнении консолидированного бюджета субъекта Российской Федерации и бюджета ТГВФ (форма по ОКУД 0503317) и дополнительный расширенный отчет «Об исполнении консолидированного бюджета Ростовской области», отчета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по ОКУД 0503127) на 01 октября текущего финансового года без учета расходов капитального характера, </w:t>
      </w:r>
      <w:r w:rsidRPr="00B57F9E">
        <w:rPr>
          <w:color w:val="000000"/>
          <w:lang w:bidi="ru-RU"/>
        </w:rPr>
        <w:t>с учетом уровня инфляции в соответствии с прогнозом социально-экономического развития Ростовской области на очередной финансовый год и на плановый период</w:t>
      </w:r>
      <w:r w:rsidRPr="00B57F9E">
        <w:t>. Расходы на оплату труда рассчитываются на основании штатных расписаний (проектов штатных расписаний) на очередной финансовый год. Расходы на оплату коммунальных услуг определяются в пределах прогнозных объемов финансирования и лимитов потребления топливно-энергетических ресурсов, услуг по водоснабжению, водоотведению и вывозу жидких бытовых отходов на соответствующий период планирования.</w:t>
      </w:r>
    </w:p>
    <w:p w:rsidR="00243703" w:rsidRPr="00B57F9E" w:rsidRDefault="00243703" w:rsidP="00243703">
      <w:pPr>
        <w:ind w:firstLine="709"/>
        <w:jc w:val="both"/>
      </w:pPr>
      <w:r w:rsidRPr="00B57F9E">
        <w:t>7. Расходы на подготовку и обучение населения в области гражданской обороны и действиям в чрезвычайной ситуации, создание, содержание и организацию деятельности аварийно-спасательного формирования на территории городского поселения (переданные полномочия) рассчитываются следующим образом:</w:t>
      </w:r>
    </w:p>
    <w:p w:rsidR="00243703" w:rsidRPr="00B57F9E" w:rsidRDefault="00243703" w:rsidP="00243703">
      <w:pPr>
        <w:ind w:firstLine="709"/>
        <w:jc w:val="both"/>
      </w:pPr>
      <w:r w:rsidRPr="00B57F9E">
        <w:t xml:space="preserve">Расходы на создание, содержание и организацию деятельности аварийно-спасательного формирования в части оплаты труда спасателей рассчитываются согласно штатным расписаниям (проектам штатных расписаний), с учетом индексации и доведения минимального размера оплаты труда работникам муниципальных учреждений в соответствии с федеральным законом «О минимальном размере оплаты труда», за исключение расходов на оплату коммунальных услуг, рассчитываются исходя из данных отчета об исполнении консолидированного бюджета субъекта Российской Федерации и бюджета ТГВФ (форма по ОКУД 0503317) и дополнительный расширенный отчет «Об исполнении консолидированного бюджета Ростовской области», отчета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по ОКУД 0503127) на 01 октября текущего финансового года без учета расходов капитального характера, </w:t>
      </w:r>
      <w:r w:rsidRPr="00B57F9E">
        <w:rPr>
          <w:color w:val="000000"/>
          <w:lang w:bidi="ru-RU"/>
        </w:rPr>
        <w:t>с учетом уровня инфляции в соответствии с прогнозом социально-экономического развития Ростовской области на очередной финансовый год и на плановый период</w:t>
      </w:r>
      <w:r w:rsidRPr="00B57F9E">
        <w:t>. Расходы на оплату коммунальных услуг определяются в пределах прогнозных объемов финансирования и лимитов потребления топливно-энергетических ресурсов, услуг по водоснабжению, водоотведению и вывозу жидких бытовых отходов на соответствующий период планирования.</w:t>
      </w:r>
    </w:p>
    <w:p w:rsidR="00243703" w:rsidRPr="00B57F9E" w:rsidRDefault="00243703" w:rsidP="007C62E1">
      <w:pPr>
        <w:spacing w:before="240"/>
        <w:ind w:firstLine="540"/>
        <w:jc w:val="both"/>
      </w:pPr>
      <w:r w:rsidRPr="00B57F9E">
        <w:t>Расходы на подготовку и обучение населения в области гражданской обороны поселений на очередной год рассчитываются по формуле:</w:t>
      </w:r>
    </w:p>
    <w:p w:rsidR="00243703" w:rsidRPr="00B57F9E" w:rsidRDefault="00243703" w:rsidP="007C62E1">
      <w:pPr>
        <w:spacing w:before="240" w:after="200"/>
        <w:ind w:firstLine="360"/>
        <w:jc w:val="center"/>
      </w:pPr>
      <w:r w:rsidRPr="00B57F9E">
        <w:t>С=Ч*n*З/1000,</w:t>
      </w:r>
      <w:r w:rsidR="00B668F4" w:rsidRPr="00B57F9E">
        <w:t xml:space="preserve"> </w:t>
      </w:r>
    </w:p>
    <w:p w:rsidR="00B668F4" w:rsidRPr="00B57F9E" w:rsidRDefault="00B668F4" w:rsidP="007E2C48">
      <w:pPr>
        <w:ind w:firstLine="601"/>
        <w:jc w:val="both"/>
      </w:pPr>
      <w:r w:rsidRPr="00B57F9E">
        <w:t>Ч – средняя численность постоянного населения i-го поселения за три отчетных года (на конец отчетного года), скорректированный с учетом численности постоянного населения на конец последнего отчетного года (тыс. чел.);</w:t>
      </w:r>
    </w:p>
    <w:p w:rsidR="00243703" w:rsidRPr="00B57F9E" w:rsidRDefault="00243703" w:rsidP="00243703">
      <w:pPr>
        <w:ind w:firstLine="601"/>
      </w:pPr>
      <w:r w:rsidRPr="00B57F9E">
        <w:t>n – количество обучаемых (5 чел. на 1000 чел. населения)</w:t>
      </w:r>
      <w:r w:rsidR="00B668F4" w:rsidRPr="00B57F9E">
        <w:t>;</w:t>
      </w:r>
      <w:r w:rsidRPr="00B57F9E">
        <w:t xml:space="preserve"> </w:t>
      </w:r>
    </w:p>
    <w:p w:rsidR="00243703" w:rsidRPr="00B57F9E" w:rsidRDefault="00243703" w:rsidP="00243703">
      <w:pPr>
        <w:ind w:firstLine="601"/>
      </w:pPr>
      <w:r w:rsidRPr="00B57F9E">
        <w:lastRenderedPageBreak/>
        <w:t>З – затраты на 1 обучаемого согласно коммерческих предложений на очередной финансовый год.</w:t>
      </w:r>
    </w:p>
    <w:p w:rsidR="00243703" w:rsidRPr="00B57F9E" w:rsidRDefault="00243703" w:rsidP="00243703">
      <w:pPr>
        <w:ind w:firstLine="567"/>
      </w:pPr>
      <w:r w:rsidRPr="00B57F9E">
        <w:t>8. Расходы, связанные с подготовкой и проведением выборов депутатов представительных органов поселений учитываются по данным Территориальной избирательной комиссии Красносулинского района Ростовской области.</w:t>
      </w:r>
    </w:p>
    <w:p w:rsidR="00243703" w:rsidRPr="00095DA4" w:rsidRDefault="00243703" w:rsidP="007C62E1">
      <w:pPr>
        <w:widowControl w:val="0"/>
        <w:spacing w:after="64" w:line="322" w:lineRule="exact"/>
        <w:ind w:left="20" w:right="20" w:firstLine="720"/>
        <w:jc w:val="both"/>
        <w:rPr>
          <w:sz w:val="26"/>
          <w:szCs w:val="26"/>
        </w:rPr>
      </w:pPr>
      <w:r w:rsidRPr="00B57F9E">
        <w:t>9. Оценка затрат на другие обязательные текущие расходы производится исходя из данных отчета об исполнении консолидированного бюджета субъекта Российской Федерации и бюджета ТГВФ (форма по ОКУД 0503317) и дополнительный расширенный отчет «Об исполнении консолидированного бюджета Ростовской области» с учетом уровня инфляции в соответствии с прогнозом социально-экономического развития Ростовской области на очередной финансовый год и на плановый пер</w:t>
      </w:r>
      <w:r w:rsidRPr="00243703">
        <w:t>иод.</w:t>
      </w:r>
    </w:p>
    <w:sectPr w:rsidR="00243703" w:rsidRPr="00095DA4" w:rsidSect="005518A8">
      <w:pgSz w:w="11906" w:h="16838"/>
      <w:pgMar w:top="426" w:right="991" w:bottom="426"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5624"/>
    <w:multiLevelType w:val="hybridMultilevel"/>
    <w:tmpl w:val="C82E47B2"/>
    <w:lvl w:ilvl="0" w:tplc="F4B6A08C">
      <w:start w:val="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CB2292B"/>
    <w:multiLevelType w:val="hybridMultilevel"/>
    <w:tmpl w:val="7424EF34"/>
    <w:lvl w:ilvl="0" w:tplc="72B291C4">
      <w:start w:val="1"/>
      <w:numFmt w:val="decimal"/>
      <w:lvlText w:val="%1)"/>
      <w:lvlJc w:val="left"/>
      <w:pPr>
        <w:ind w:left="928" w:hanging="360"/>
      </w:pPr>
      <w:rPr>
        <w:rFonts w:hint="default"/>
      </w:rPr>
    </w:lvl>
    <w:lvl w:ilvl="1" w:tplc="04190019" w:tentative="1">
      <w:start w:val="1"/>
      <w:numFmt w:val="lowerLetter"/>
      <w:lvlText w:val="%2."/>
      <w:lvlJc w:val="left"/>
      <w:pPr>
        <w:ind w:left="-6574" w:hanging="360"/>
      </w:pPr>
    </w:lvl>
    <w:lvl w:ilvl="2" w:tplc="0419001B" w:tentative="1">
      <w:start w:val="1"/>
      <w:numFmt w:val="lowerRoman"/>
      <w:lvlText w:val="%3."/>
      <w:lvlJc w:val="right"/>
      <w:pPr>
        <w:ind w:left="-5854" w:hanging="180"/>
      </w:pPr>
    </w:lvl>
    <w:lvl w:ilvl="3" w:tplc="0419000F" w:tentative="1">
      <w:start w:val="1"/>
      <w:numFmt w:val="decimal"/>
      <w:lvlText w:val="%4."/>
      <w:lvlJc w:val="left"/>
      <w:pPr>
        <w:ind w:left="-513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3694" w:hanging="180"/>
      </w:pPr>
    </w:lvl>
    <w:lvl w:ilvl="6" w:tplc="0419000F" w:tentative="1">
      <w:start w:val="1"/>
      <w:numFmt w:val="decimal"/>
      <w:lvlText w:val="%7."/>
      <w:lvlJc w:val="left"/>
      <w:pPr>
        <w:ind w:left="-2974" w:hanging="360"/>
      </w:pPr>
    </w:lvl>
    <w:lvl w:ilvl="7" w:tplc="04190019" w:tentative="1">
      <w:start w:val="1"/>
      <w:numFmt w:val="lowerLetter"/>
      <w:lvlText w:val="%8."/>
      <w:lvlJc w:val="left"/>
      <w:pPr>
        <w:ind w:left="-2254" w:hanging="360"/>
      </w:pPr>
    </w:lvl>
    <w:lvl w:ilvl="8" w:tplc="0419001B" w:tentative="1">
      <w:start w:val="1"/>
      <w:numFmt w:val="lowerRoman"/>
      <w:lvlText w:val="%9."/>
      <w:lvlJc w:val="right"/>
      <w:pPr>
        <w:ind w:left="-1534" w:hanging="180"/>
      </w:pPr>
    </w:lvl>
  </w:abstractNum>
  <w:abstractNum w:abstractNumId="2" w15:restartNumberingAfterBreak="0">
    <w:nsid w:val="0FD228E1"/>
    <w:multiLevelType w:val="hybridMultilevel"/>
    <w:tmpl w:val="EAFA3CCE"/>
    <w:lvl w:ilvl="0" w:tplc="11E859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5BF76F0"/>
    <w:multiLevelType w:val="singleLevel"/>
    <w:tmpl w:val="42C0142A"/>
    <w:lvl w:ilvl="0">
      <w:start w:val="1"/>
      <w:numFmt w:val="decimal"/>
      <w:lvlText w:val="%1."/>
      <w:lvlJc w:val="left"/>
      <w:pPr>
        <w:tabs>
          <w:tab w:val="num" w:pos="1069"/>
        </w:tabs>
        <w:ind w:left="1069" w:hanging="360"/>
      </w:pPr>
      <w:rPr>
        <w:rFonts w:hint="default"/>
      </w:rPr>
    </w:lvl>
  </w:abstractNum>
  <w:abstractNum w:abstractNumId="4" w15:restartNumberingAfterBreak="0">
    <w:nsid w:val="34CA6DD4"/>
    <w:multiLevelType w:val="hybridMultilevel"/>
    <w:tmpl w:val="B5981C1C"/>
    <w:lvl w:ilvl="0" w:tplc="C73499B2">
      <w:start w:val="1"/>
      <w:numFmt w:val="decimal"/>
      <w:lvlText w:val="%1."/>
      <w:lvlJc w:val="left"/>
      <w:pPr>
        <w:tabs>
          <w:tab w:val="num" w:pos="1830"/>
        </w:tabs>
        <w:ind w:left="1830" w:hanging="11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48B75620"/>
    <w:multiLevelType w:val="hybridMultilevel"/>
    <w:tmpl w:val="C95679D0"/>
    <w:lvl w:ilvl="0" w:tplc="ABEE4CAC">
      <w:start w:val="1"/>
      <w:numFmt w:val="decimal"/>
      <w:lvlText w:val="%1)"/>
      <w:lvlJc w:val="left"/>
      <w:pPr>
        <w:ind w:left="1663" w:hanging="109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53D67B47"/>
    <w:multiLevelType w:val="hybridMultilevel"/>
    <w:tmpl w:val="7BA25CC6"/>
    <w:lvl w:ilvl="0" w:tplc="411A08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58477AB"/>
    <w:multiLevelType w:val="hybridMultilevel"/>
    <w:tmpl w:val="D4AC4368"/>
    <w:lvl w:ilvl="0" w:tplc="E71CB5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6A4D67DD"/>
    <w:multiLevelType w:val="hybridMultilevel"/>
    <w:tmpl w:val="874631B8"/>
    <w:lvl w:ilvl="0" w:tplc="130E68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0BC2F9C"/>
    <w:multiLevelType w:val="hybridMultilevel"/>
    <w:tmpl w:val="72662386"/>
    <w:lvl w:ilvl="0" w:tplc="A8FC4DB4">
      <w:start w:val="1"/>
      <w:numFmt w:val="decimal"/>
      <w:lvlText w:val="%1."/>
      <w:lvlJc w:val="left"/>
      <w:pPr>
        <w:ind w:left="1371" w:hanging="80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4"/>
  </w:num>
  <w:num w:numId="3">
    <w:abstractNumId w:val="0"/>
  </w:num>
  <w:num w:numId="4">
    <w:abstractNumId w:val="5"/>
  </w:num>
  <w:num w:numId="5">
    <w:abstractNumId w:val="7"/>
  </w:num>
  <w:num w:numId="6">
    <w:abstractNumId w:val="2"/>
  </w:num>
  <w:num w:numId="7">
    <w:abstractNumId w:val="9"/>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F9D"/>
    <w:rsid w:val="000070DA"/>
    <w:rsid w:val="00021E32"/>
    <w:rsid w:val="0002745D"/>
    <w:rsid w:val="00031AF9"/>
    <w:rsid w:val="000379D2"/>
    <w:rsid w:val="00046392"/>
    <w:rsid w:val="00062572"/>
    <w:rsid w:val="0006318F"/>
    <w:rsid w:val="00072505"/>
    <w:rsid w:val="00072F02"/>
    <w:rsid w:val="00095DA4"/>
    <w:rsid w:val="000A6EE0"/>
    <w:rsid w:val="000A7198"/>
    <w:rsid w:val="000A7E40"/>
    <w:rsid w:val="000B1283"/>
    <w:rsid w:val="000B6CF7"/>
    <w:rsid w:val="000C3B2A"/>
    <w:rsid w:val="000D6937"/>
    <w:rsid w:val="000E0230"/>
    <w:rsid w:val="000F05AE"/>
    <w:rsid w:val="000F19FC"/>
    <w:rsid w:val="000F2361"/>
    <w:rsid w:val="000F39C3"/>
    <w:rsid w:val="000F55BE"/>
    <w:rsid w:val="001101CC"/>
    <w:rsid w:val="00111778"/>
    <w:rsid w:val="00115103"/>
    <w:rsid w:val="001236CD"/>
    <w:rsid w:val="0012562C"/>
    <w:rsid w:val="001366C5"/>
    <w:rsid w:val="001448F2"/>
    <w:rsid w:val="00144A76"/>
    <w:rsid w:val="00145464"/>
    <w:rsid w:val="00147E48"/>
    <w:rsid w:val="001549B5"/>
    <w:rsid w:val="0015705B"/>
    <w:rsid w:val="00170C78"/>
    <w:rsid w:val="00170DFF"/>
    <w:rsid w:val="00172D2A"/>
    <w:rsid w:val="00175C58"/>
    <w:rsid w:val="0018213C"/>
    <w:rsid w:val="001847BF"/>
    <w:rsid w:val="00184BCB"/>
    <w:rsid w:val="001949A8"/>
    <w:rsid w:val="00197BA2"/>
    <w:rsid w:val="001A0097"/>
    <w:rsid w:val="001A5866"/>
    <w:rsid w:val="001B16F9"/>
    <w:rsid w:val="001B2BAC"/>
    <w:rsid w:val="001D1991"/>
    <w:rsid w:val="001D1DF8"/>
    <w:rsid w:val="001E1DCA"/>
    <w:rsid w:val="001F0A55"/>
    <w:rsid w:val="001F0A7E"/>
    <w:rsid w:val="001F396D"/>
    <w:rsid w:val="001F6ACE"/>
    <w:rsid w:val="0020122A"/>
    <w:rsid w:val="00212B17"/>
    <w:rsid w:val="00220EC2"/>
    <w:rsid w:val="00223DF9"/>
    <w:rsid w:val="00226FF8"/>
    <w:rsid w:val="00227D06"/>
    <w:rsid w:val="002338F1"/>
    <w:rsid w:val="002404B8"/>
    <w:rsid w:val="00241AEC"/>
    <w:rsid w:val="00243703"/>
    <w:rsid w:val="002439A8"/>
    <w:rsid w:val="002444FF"/>
    <w:rsid w:val="002465F0"/>
    <w:rsid w:val="002469AA"/>
    <w:rsid w:val="002514DA"/>
    <w:rsid w:val="00253285"/>
    <w:rsid w:val="002649CC"/>
    <w:rsid w:val="00266ABD"/>
    <w:rsid w:val="00275987"/>
    <w:rsid w:val="002762C6"/>
    <w:rsid w:val="00284CA3"/>
    <w:rsid w:val="00294CD0"/>
    <w:rsid w:val="00295873"/>
    <w:rsid w:val="00295958"/>
    <w:rsid w:val="002A65C9"/>
    <w:rsid w:val="002B02C3"/>
    <w:rsid w:val="002B601F"/>
    <w:rsid w:val="002C2AFD"/>
    <w:rsid w:val="002C37CA"/>
    <w:rsid w:val="002D1F43"/>
    <w:rsid w:val="002D203B"/>
    <w:rsid w:val="002D3A1B"/>
    <w:rsid w:val="002E179C"/>
    <w:rsid w:val="002F1E8C"/>
    <w:rsid w:val="002F4C50"/>
    <w:rsid w:val="00301C0E"/>
    <w:rsid w:val="003135F1"/>
    <w:rsid w:val="003173F2"/>
    <w:rsid w:val="003229DB"/>
    <w:rsid w:val="00331C35"/>
    <w:rsid w:val="0034542F"/>
    <w:rsid w:val="00351101"/>
    <w:rsid w:val="00353DED"/>
    <w:rsid w:val="00364C2B"/>
    <w:rsid w:val="00365C18"/>
    <w:rsid w:val="003700F9"/>
    <w:rsid w:val="0037101B"/>
    <w:rsid w:val="00371B46"/>
    <w:rsid w:val="00372C61"/>
    <w:rsid w:val="00377255"/>
    <w:rsid w:val="00383FE8"/>
    <w:rsid w:val="00386366"/>
    <w:rsid w:val="003931B6"/>
    <w:rsid w:val="003A56B3"/>
    <w:rsid w:val="003B59E0"/>
    <w:rsid w:val="003C33D8"/>
    <w:rsid w:val="003D1119"/>
    <w:rsid w:val="003D4B66"/>
    <w:rsid w:val="003D4F3E"/>
    <w:rsid w:val="003D7785"/>
    <w:rsid w:val="003E5AA7"/>
    <w:rsid w:val="003F0FA0"/>
    <w:rsid w:val="00401518"/>
    <w:rsid w:val="0040595D"/>
    <w:rsid w:val="00406671"/>
    <w:rsid w:val="00407B78"/>
    <w:rsid w:val="00412187"/>
    <w:rsid w:val="00414E64"/>
    <w:rsid w:val="004178B7"/>
    <w:rsid w:val="00417CEB"/>
    <w:rsid w:val="004275D5"/>
    <w:rsid w:val="00431BF6"/>
    <w:rsid w:val="004340AB"/>
    <w:rsid w:val="00436504"/>
    <w:rsid w:val="004366A8"/>
    <w:rsid w:val="004416C7"/>
    <w:rsid w:val="00441D8A"/>
    <w:rsid w:val="00442E32"/>
    <w:rsid w:val="0045228C"/>
    <w:rsid w:val="00455DC2"/>
    <w:rsid w:val="00463D68"/>
    <w:rsid w:val="0046420E"/>
    <w:rsid w:val="0047019A"/>
    <w:rsid w:val="004718A5"/>
    <w:rsid w:val="004742A9"/>
    <w:rsid w:val="0047492B"/>
    <w:rsid w:val="00483F86"/>
    <w:rsid w:val="004921B9"/>
    <w:rsid w:val="00496FC7"/>
    <w:rsid w:val="00497CD8"/>
    <w:rsid w:val="004A376E"/>
    <w:rsid w:val="004C24B3"/>
    <w:rsid w:val="004C6B6A"/>
    <w:rsid w:val="004C6CD6"/>
    <w:rsid w:val="004C7D5C"/>
    <w:rsid w:val="004D49BB"/>
    <w:rsid w:val="004D7058"/>
    <w:rsid w:val="004E104B"/>
    <w:rsid w:val="004E5D30"/>
    <w:rsid w:val="004E5F5F"/>
    <w:rsid w:val="004E72D0"/>
    <w:rsid w:val="004E7A60"/>
    <w:rsid w:val="004F6BA4"/>
    <w:rsid w:val="005019DC"/>
    <w:rsid w:val="00514227"/>
    <w:rsid w:val="00517B90"/>
    <w:rsid w:val="00517DA6"/>
    <w:rsid w:val="00521179"/>
    <w:rsid w:val="00524E1C"/>
    <w:rsid w:val="00526EDF"/>
    <w:rsid w:val="0053408B"/>
    <w:rsid w:val="00536717"/>
    <w:rsid w:val="00543EBF"/>
    <w:rsid w:val="005518A8"/>
    <w:rsid w:val="00557EAA"/>
    <w:rsid w:val="0056203F"/>
    <w:rsid w:val="0056251C"/>
    <w:rsid w:val="00564545"/>
    <w:rsid w:val="0056583B"/>
    <w:rsid w:val="005676D8"/>
    <w:rsid w:val="005702B7"/>
    <w:rsid w:val="00573F83"/>
    <w:rsid w:val="005875AD"/>
    <w:rsid w:val="00594455"/>
    <w:rsid w:val="005A011F"/>
    <w:rsid w:val="005A0808"/>
    <w:rsid w:val="005A4903"/>
    <w:rsid w:val="005B25E3"/>
    <w:rsid w:val="005C7279"/>
    <w:rsid w:val="005D2464"/>
    <w:rsid w:val="005E60DA"/>
    <w:rsid w:val="005E735C"/>
    <w:rsid w:val="005F5E44"/>
    <w:rsid w:val="0060058B"/>
    <w:rsid w:val="00600E4B"/>
    <w:rsid w:val="0060722A"/>
    <w:rsid w:val="00621D41"/>
    <w:rsid w:val="00634DB6"/>
    <w:rsid w:val="0065122A"/>
    <w:rsid w:val="00652099"/>
    <w:rsid w:val="0065351A"/>
    <w:rsid w:val="0066513A"/>
    <w:rsid w:val="006723F3"/>
    <w:rsid w:val="00673BC3"/>
    <w:rsid w:val="006741E7"/>
    <w:rsid w:val="006756F5"/>
    <w:rsid w:val="00676D89"/>
    <w:rsid w:val="00692F27"/>
    <w:rsid w:val="00696592"/>
    <w:rsid w:val="006A225B"/>
    <w:rsid w:val="006B5698"/>
    <w:rsid w:val="006B6BB2"/>
    <w:rsid w:val="006C4C92"/>
    <w:rsid w:val="007211D2"/>
    <w:rsid w:val="0073519F"/>
    <w:rsid w:val="007405A5"/>
    <w:rsid w:val="00742167"/>
    <w:rsid w:val="00744880"/>
    <w:rsid w:val="00754898"/>
    <w:rsid w:val="00761D47"/>
    <w:rsid w:val="007657EB"/>
    <w:rsid w:val="00766546"/>
    <w:rsid w:val="00767928"/>
    <w:rsid w:val="0077031E"/>
    <w:rsid w:val="00772B42"/>
    <w:rsid w:val="00773484"/>
    <w:rsid w:val="00777738"/>
    <w:rsid w:val="0078077B"/>
    <w:rsid w:val="00790290"/>
    <w:rsid w:val="007A085E"/>
    <w:rsid w:val="007B7625"/>
    <w:rsid w:val="007C62E1"/>
    <w:rsid w:val="007C6D5B"/>
    <w:rsid w:val="007D2818"/>
    <w:rsid w:val="007E04EA"/>
    <w:rsid w:val="007E2C48"/>
    <w:rsid w:val="007E46CA"/>
    <w:rsid w:val="007F013A"/>
    <w:rsid w:val="007F68AB"/>
    <w:rsid w:val="007F775C"/>
    <w:rsid w:val="00812FA5"/>
    <w:rsid w:val="00816F3B"/>
    <w:rsid w:val="00834562"/>
    <w:rsid w:val="008470AE"/>
    <w:rsid w:val="00851347"/>
    <w:rsid w:val="00851908"/>
    <w:rsid w:val="008601E7"/>
    <w:rsid w:val="00862F14"/>
    <w:rsid w:val="008671EB"/>
    <w:rsid w:val="0087243F"/>
    <w:rsid w:val="00876680"/>
    <w:rsid w:val="008773DB"/>
    <w:rsid w:val="00890EA2"/>
    <w:rsid w:val="00896845"/>
    <w:rsid w:val="008A298F"/>
    <w:rsid w:val="008A46C1"/>
    <w:rsid w:val="008B1756"/>
    <w:rsid w:val="008B6452"/>
    <w:rsid w:val="008B7977"/>
    <w:rsid w:val="008C03D7"/>
    <w:rsid w:val="008E10D9"/>
    <w:rsid w:val="008E3EAE"/>
    <w:rsid w:val="008E704B"/>
    <w:rsid w:val="008F0476"/>
    <w:rsid w:val="008F0C4A"/>
    <w:rsid w:val="008F792C"/>
    <w:rsid w:val="008F7A10"/>
    <w:rsid w:val="00901358"/>
    <w:rsid w:val="00906A86"/>
    <w:rsid w:val="0090792E"/>
    <w:rsid w:val="00913131"/>
    <w:rsid w:val="00913389"/>
    <w:rsid w:val="00916D3B"/>
    <w:rsid w:val="00917B85"/>
    <w:rsid w:val="00922FA4"/>
    <w:rsid w:val="00930BC5"/>
    <w:rsid w:val="00935404"/>
    <w:rsid w:val="00942CC5"/>
    <w:rsid w:val="009455CC"/>
    <w:rsid w:val="00947D19"/>
    <w:rsid w:val="009520EF"/>
    <w:rsid w:val="00952562"/>
    <w:rsid w:val="00957DBF"/>
    <w:rsid w:val="00960155"/>
    <w:rsid w:val="0096301B"/>
    <w:rsid w:val="009727E9"/>
    <w:rsid w:val="00973CE4"/>
    <w:rsid w:val="00981597"/>
    <w:rsid w:val="009933DB"/>
    <w:rsid w:val="00997631"/>
    <w:rsid w:val="009A4933"/>
    <w:rsid w:val="009B05E7"/>
    <w:rsid w:val="009B0754"/>
    <w:rsid w:val="009B0BBC"/>
    <w:rsid w:val="009B236A"/>
    <w:rsid w:val="009B495A"/>
    <w:rsid w:val="009B77E8"/>
    <w:rsid w:val="009C3D70"/>
    <w:rsid w:val="009C48ED"/>
    <w:rsid w:val="009E146B"/>
    <w:rsid w:val="009E1A2E"/>
    <w:rsid w:val="009E380B"/>
    <w:rsid w:val="009E3E1A"/>
    <w:rsid w:val="009F10D7"/>
    <w:rsid w:val="009F1D61"/>
    <w:rsid w:val="009F40CB"/>
    <w:rsid w:val="00A06D22"/>
    <w:rsid w:val="00A1440A"/>
    <w:rsid w:val="00A1617E"/>
    <w:rsid w:val="00A17DBD"/>
    <w:rsid w:val="00A220F7"/>
    <w:rsid w:val="00A22B00"/>
    <w:rsid w:val="00A24AB4"/>
    <w:rsid w:val="00A33EC7"/>
    <w:rsid w:val="00A37A28"/>
    <w:rsid w:val="00A42A09"/>
    <w:rsid w:val="00A464E7"/>
    <w:rsid w:val="00A4730D"/>
    <w:rsid w:val="00A50866"/>
    <w:rsid w:val="00A5630A"/>
    <w:rsid w:val="00A61D11"/>
    <w:rsid w:val="00A64925"/>
    <w:rsid w:val="00A75005"/>
    <w:rsid w:val="00A80F35"/>
    <w:rsid w:val="00A90B7C"/>
    <w:rsid w:val="00A91A20"/>
    <w:rsid w:val="00A91D88"/>
    <w:rsid w:val="00A96D67"/>
    <w:rsid w:val="00A97BC1"/>
    <w:rsid w:val="00AA3081"/>
    <w:rsid w:val="00AB2F92"/>
    <w:rsid w:val="00AB6572"/>
    <w:rsid w:val="00AB7D02"/>
    <w:rsid w:val="00AC2358"/>
    <w:rsid w:val="00AC52C0"/>
    <w:rsid w:val="00AC6C65"/>
    <w:rsid w:val="00AE5FEF"/>
    <w:rsid w:val="00AF3EBD"/>
    <w:rsid w:val="00AF5B78"/>
    <w:rsid w:val="00B012B3"/>
    <w:rsid w:val="00B144C1"/>
    <w:rsid w:val="00B150C7"/>
    <w:rsid w:val="00B15911"/>
    <w:rsid w:val="00B20DD1"/>
    <w:rsid w:val="00B21BE0"/>
    <w:rsid w:val="00B25D0C"/>
    <w:rsid w:val="00B26DCC"/>
    <w:rsid w:val="00B30506"/>
    <w:rsid w:val="00B31C38"/>
    <w:rsid w:val="00B3578C"/>
    <w:rsid w:val="00B52C85"/>
    <w:rsid w:val="00B5702B"/>
    <w:rsid w:val="00B57F9E"/>
    <w:rsid w:val="00B61D9C"/>
    <w:rsid w:val="00B66119"/>
    <w:rsid w:val="00B668F4"/>
    <w:rsid w:val="00B756A8"/>
    <w:rsid w:val="00BA3AB1"/>
    <w:rsid w:val="00BA64AC"/>
    <w:rsid w:val="00BB3087"/>
    <w:rsid w:val="00BB4FFC"/>
    <w:rsid w:val="00BB6B3C"/>
    <w:rsid w:val="00BC4A7B"/>
    <w:rsid w:val="00BC5DE5"/>
    <w:rsid w:val="00BD309B"/>
    <w:rsid w:val="00BE749D"/>
    <w:rsid w:val="00BF3E70"/>
    <w:rsid w:val="00C012A8"/>
    <w:rsid w:val="00C027DE"/>
    <w:rsid w:val="00C055B5"/>
    <w:rsid w:val="00C15374"/>
    <w:rsid w:val="00C2526E"/>
    <w:rsid w:val="00C31426"/>
    <w:rsid w:val="00C416F2"/>
    <w:rsid w:val="00C4511B"/>
    <w:rsid w:val="00C45D39"/>
    <w:rsid w:val="00C526C8"/>
    <w:rsid w:val="00C52D20"/>
    <w:rsid w:val="00C64E74"/>
    <w:rsid w:val="00C65D9A"/>
    <w:rsid w:val="00C71253"/>
    <w:rsid w:val="00C731CF"/>
    <w:rsid w:val="00C85A99"/>
    <w:rsid w:val="00C865B1"/>
    <w:rsid w:val="00C92CE7"/>
    <w:rsid w:val="00CA3B5D"/>
    <w:rsid w:val="00CC499D"/>
    <w:rsid w:val="00CD02AB"/>
    <w:rsid w:val="00D1077C"/>
    <w:rsid w:val="00D10D6E"/>
    <w:rsid w:val="00D146D6"/>
    <w:rsid w:val="00D15717"/>
    <w:rsid w:val="00D25C98"/>
    <w:rsid w:val="00D27B9F"/>
    <w:rsid w:val="00D35D9A"/>
    <w:rsid w:val="00D628E2"/>
    <w:rsid w:val="00D63F58"/>
    <w:rsid w:val="00D80B38"/>
    <w:rsid w:val="00D85B12"/>
    <w:rsid w:val="00D91523"/>
    <w:rsid w:val="00D91621"/>
    <w:rsid w:val="00D93F34"/>
    <w:rsid w:val="00D94341"/>
    <w:rsid w:val="00D97A87"/>
    <w:rsid w:val="00DA6F21"/>
    <w:rsid w:val="00DC1F89"/>
    <w:rsid w:val="00DC2175"/>
    <w:rsid w:val="00DC5CA1"/>
    <w:rsid w:val="00DC6F26"/>
    <w:rsid w:val="00DD6346"/>
    <w:rsid w:val="00DE25AC"/>
    <w:rsid w:val="00DF01CA"/>
    <w:rsid w:val="00DF0C56"/>
    <w:rsid w:val="00DF3497"/>
    <w:rsid w:val="00DF6F9D"/>
    <w:rsid w:val="00E07726"/>
    <w:rsid w:val="00E1084C"/>
    <w:rsid w:val="00E1318A"/>
    <w:rsid w:val="00E21647"/>
    <w:rsid w:val="00E333E0"/>
    <w:rsid w:val="00E33EE0"/>
    <w:rsid w:val="00E47ED2"/>
    <w:rsid w:val="00E51C7D"/>
    <w:rsid w:val="00E61456"/>
    <w:rsid w:val="00E61D6E"/>
    <w:rsid w:val="00E634DD"/>
    <w:rsid w:val="00E70E8D"/>
    <w:rsid w:val="00E75765"/>
    <w:rsid w:val="00E814B5"/>
    <w:rsid w:val="00E82A27"/>
    <w:rsid w:val="00E83CE3"/>
    <w:rsid w:val="00E8724D"/>
    <w:rsid w:val="00E87FAD"/>
    <w:rsid w:val="00E928C1"/>
    <w:rsid w:val="00EB3309"/>
    <w:rsid w:val="00EB42F6"/>
    <w:rsid w:val="00EB5524"/>
    <w:rsid w:val="00EC1486"/>
    <w:rsid w:val="00EC5077"/>
    <w:rsid w:val="00EC631D"/>
    <w:rsid w:val="00EC6800"/>
    <w:rsid w:val="00EE5C54"/>
    <w:rsid w:val="00EF0EC5"/>
    <w:rsid w:val="00EF4B91"/>
    <w:rsid w:val="00F0167F"/>
    <w:rsid w:val="00F01891"/>
    <w:rsid w:val="00F02977"/>
    <w:rsid w:val="00F1067F"/>
    <w:rsid w:val="00F14B62"/>
    <w:rsid w:val="00F15433"/>
    <w:rsid w:val="00F35CEC"/>
    <w:rsid w:val="00F40F2F"/>
    <w:rsid w:val="00F43CC7"/>
    <w:rsid w:val="00F44A96"/>
    <w:rsid w:val="00F57017"/>
    <w:rsid w:val="00F64BF8"/>
    <w:rsid w:val="00F66AFA"/>
    <w:rsid w:val="00F67295"/>
    <w:rsid w:val="00F74A50"/>
    <w:rsid w:val="00F74B7E"/>
    <w:rsid w:val="00F7690F"/>
    <w:rsid w:val="00F77435"/>
    <w:rsid w:val="00F85E1D"/>
    <w:rsid w:val="00FD0645"/>
    <w:rsid w:val="00FD13AD"/>
    <w:rsid w:val="00FF2CDE"/>
    <w:rsid w:val="00FF6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3AB847-E5E4-4993-8D5F-3E8495E0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semiHidden/>
    <w:unhideWhenUsed/>
    <w:qFormat/>
    <w:rsid w:val="003E5AA7"/>
    <w:pPr>
      <w:keepNext/>
      <w:spacing w:before="240" w:after="60"/>
      <w:outlineLvl w:val="1"/>
    </w:pPr>
    <w:rPr>
      <w:rFonts w:ascii="Cambria" w:hAnsi="Cambria"/>
      <w:b/>
      <w:bCs/>
      <w:i/>
      <w:iCs/>
      <w:sz w:val="28"/>
      <w:szCs w:val="28"/>
    </w:rPr>
  </w:style>
  <w:style w:type="paragraph" w:styleId="3">
    <w:name w:val="heading 3"/>
    <w:aliases w:val="H3,&quot;Сапфир&quot;"/>
    <w:basedOn w:val="a"/>
    <w:next w:val="a"/>
    <w:qFormat/>
    <w:pPr>
      <w:keepNext/>
      <w:autoSpaceDE w:val="0"/>
      <w:autoSpaceDN w:val="0"/>
      <w:adjustRightInd w:val="0"/>
      <w:ind w:firstLine="540"/>
      <w:outlineLvl w:val="2"/>
    </w:pPr>
    <w:rPr>
      <w:rFonts w:ascii="Arial" w:hAnsi="Arial"/>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pPr>
      <w:widowControl w:val="0"/>
      <w:autoSpaceDE w:val="0"/>
      <w:autoSpaceDN w:val="0"/>
      <w:adjustRightInd w:val="0"/>
      <w:ind w:right="19772" w:firstLine="720"/>
    </w:pPr>
    <w:rPr>
      <w:rFonts w:ascii="Arial" w:hAnsi="Arial" w:cs="Arial"/>
      <w:lang w:eastAsia="en-US"/>
    </w:rPr>
  </w:style>
  <w:style w:type="paragraph" w:styleId="a3">
    <w:name w:val="Body Text Indent"/>
    <w:basedOn w:val="a"/>
    <w:pPr>
      <w:autoSpaceDE w:val="0"/>
      <w:autoSpaceDN w:val="0"/>
      <w:adjustRightInd w:val="0"/>
      <w:ind w:firstLine="540"/>
      <w:jc w:val="both"/>
    </w:pPr>
  </w:style>
  <w:style w:type="paragraph" w:styleId="a4">
    <w:name w:val="Balloon Text"/>
    <w:basedOn w:val="a"/>
    <w:semiHidden/>
    <w:rsid w:val="00AB7D02"/>
    <w:rPr>
      <w:rFonts w:ascii="Tahoma" w:hAnsi="Tahoma" w:cs="Tahoma"/>
      <w:sz w:val="16"/>
      <w:szCs w:val="16"/>
    </w:rPr>
  </w:style>
  <w:style w:type="paragraph" w:styleId="a5">
    <w:name w:val="caption"/>
    <w:basedOn w:val="a"/>
    <w:next w:val="a"/>
    <w:qFormat/>
    <w:rsid w:val="00766546"/>
    <w:rPr>
      <w:sz w:val="28"/>
      <w:szCs w:val="20"/>
    </w:rPr>
  </w:style>
  <w:style w:type="paragraph" w:styleId="a6">
    <w:name w:val="Plain Text"/>
    <w:basedOn w:val="a"/>
    <w:link w:val="a7"/>
    <w:rsid w:val="00696592"/>
    <w:rPr>
      <w:rFonts w:ascii="Courier New" w:hAnsi="Courier New"/>
      <w:i/>
      <w:iCs/>
      <w:sz w:val="20"/>
      <w:szCs w:val="20"/>
      <w:lang w:val="x-none" w:eastAsia="x-none"/>
    </w:rPr>
  </w:style>
  <w:style w:type="character" w:customStyle="1" w:styleId="a7">
    <w:name w:val="Текст Знак"/>
    <w:link w:val="a6"/>
    <w:rsid w:val="00696592"/>
    <w:rPr>
      <w:rFonts w:ascii="Courier New" w:hAnsi="Courier New" w:cs="Courier New"/>
      <w:i/>
      <w:iCs/>
    </w:rPr>
  </w:style>
  <w:style w:type="paragraph" w:styleId="a8">
    <w:name w:val="Body Text"/>
    <w:basedOn w:val="a"/>
    <w:link w:val="a9"/>
    <w:rsid w:val="00517B90"/>
    <w:pPr>
      <w:spacing w:after="120"/>
    </w:pPr>
  </w:style>
  <w:style w:type="character" w:customStyle="1" w:styleId="a9">
    <w:name w:val="Основной текст Знак"/>
    <w:link w:val="a8"/>
    <w:rsid w:val="00517B90"/>
    <w:rPr>
      <w:sz w:val="24"/>
      <w:szCs w:val="24"/>
    </w:rPr>
  </w:style>
  <w:style w:type="paragraph" w:styleId="aa">
    <w:name w:val="List Paragraph"/>
    <w:basedOn w:val="a"/>
    <w:uiPriority w:val="34"/>
    <w:qFormat/>
    <w:rsid w:val="005875AD"/>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link w:val="2"/>
    <w:semiHidden/>
    <w:rsid w:val="003E5AA7"/>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1296">
      <w:bodyDiv w:val="1"/>
      <w:marLeft w:val="0"/>
      <w:marRight w:val="0"/>
      <w:marTop w:val="0"/>
      <w:marBottom w:val="0"/>
      <w:divBdr>
        <w:top w:val="none" w:sz="0" w:space="0" w:color="auto"/>
        <w:left w:val="none" w:sz="0" w:space="0" w:color="auto"/>
        <w:bottom w:val="none" w:sz="0" w:space="0" w:color="auto"/>
        <w:right w:val="none" w:sz="0" w:space="0" w:color="auto"/>
      </w:divBdr>
    </w:div>
    <w:div w:id="67506496">
      <w:bodyDiv w:val="1"/>
      <w:marLeft w:val="0"/>
      <w:marRight w:val="0"/>
      <w:marTop w:val="0"/>
      <w:marBottom w:val="0"/>
      <w:divBdr>
        <w:top w:val="none" w:sz="0" w:space="0" w:color="auto"/>
        <w:left w:val="none" w:sz="0" w:space="0" w:color="auto"/>
        <w:bottom w:val="none" w:sz="0" w:space="0" w:color="auto"/>
        <w:right w:val="none" w:sz="0" w:space="0" w:color="auto"/>
      </w:divBdr>
    </w:div>
    <w:div w:id="255132816">
      <w:bodyDiv w:val="1"/>
      <w:marLeft w:val="0"/>
      <w:marRight w:val="0"/>
      <w:marTop w:val="0"/>
      <w:marBottom w:val="0"/>
      <w:divBdr>
        <w:top w:val="none" w:sz="0" w:space="0" w:color="auto"/>
        <w:left w:val="none" w:sz="0" w:space="0" w:color="auto"/>
        <w:bottom w:val="none" w:sz="0" w:space="0" w:color="auto"/>
        <w:right w:val="none" w:sz="0" w:space="0" w:color="auto"/>
      </w:divBdr>
    </w:div>
    <w:div w:id="585506122">
      <w:bodyDiv w:val="1"/>
      <w:marLeft w:val="0"/>
      <w:marRight w:val="0"/>
      <w:marTop w:val="0"/>
      <w:marBottom w:val="0"/>
      <w:divBdr>
        <w:top w:val="none" w:sz="0" w:space="0" w:color="auto"/>
        <w:left w:val="none" w:sz="0" w:space="0" w:color="auto"/>
        <w:bottom w:val="none" w:sz="0" w:space="0" w:color="auto"/>
        <w:right w:val="none" w:sz="0" w:space="0" w:color="auto"/>
      </w:divBdr>
    </w:div>
    <w:div w:id="740181344">
      <w:bodyDiv w:val="1"/>
      <w:marLeft w:val="0"/>
      <w:marRight w:val="0"/>
      <w:marTop w:val="0"/>
      <w:marBottom w:val="0"/>
      <w:divBdr>
        <w:top w:val="none" w:sz="0" w:space="0" w:color="auto"/>
        <w:left w:val="none" w:sz="0" w:space="0" w:color="auto"/>
        <w:bottom w:val="none" w:sz="0" w:space="0" w:color="auto"/>
        <w:right w:val="none" w:sz="0" w:space="0" w:color="auto"/>
      </w:divBdr>
    </w:div>
    <w:div w:id="1074473168">
      <w:bodyDiv w:val="1"/>
      <w:marLeft w:val="0"/>
      <w:marRight w:val="0"/>
      <w:marTop w:val="0"/>
      <w:marBottom w:val="0"/>
      <w:divBdr>
        <w:top w:val="none" w:sz="0" w:space="0" w:color="auto"/>
        <w:left w:val="none" w:sz="0" w:space="0" w:color="auto"/>
        <w:bottom w:val="none" w:sz="0" w:space="0" w:color="auto"/>
        <w:right w:val="none" w:sz="0" w:space="0" w:color="auto"/>
      </w:divBdr>
    </w:div>
    <w:div w:id="1096294732">
      <w:bodyDiv w:val="1"/>
      <w:marLeft w:val="0"/>
      <w:marRight w:val="0"/>
      <w:marTop w:val="0"/>
      <w:marBottom w:val="0"/>
      <w:divBdr>
        <w:top w:val="none" w:sz="0" w:space="0" w:color="auto"/>
        <w:left w:val="none" w:sz="0" w:space="0" w:color="auto"/>
        <w:bottom w:val="none" w:sz="0" w:space="0" w:color="auto"/>
        <w:right w:val="none" w:sz="0" w:space="0" w:color="auto"/>
      </w:divBdr>
    </w:div>
    <w:div w:id="1236816946">
      <w:bodyDiv w:val="1"/>
      <w:marLeft w:val="0"/>
      <w:marRight w:val="0"/>
      <w:marTop w:val="0"/>
      <w:marBottom w:val="0"/>
      <w:divBdr>
        <w:top w:val="none" w:sz="0" w:space="0" w:color="auto"/>
        <w:left w:val="none" w:sz="0" w:space="0" w:color="auto"/>
        <w:bottom w:val="none" w:sz="0" w:space="0" w:color="auto"/>
        <w:right w:val="none" w:sz="0" w:space="0" w:color="auto"/>
      </w:divBdr>
    </w:div>
    <w:div w:id="1411778933">
      <w:bodyDiv w:val="1"/>
      <w:marLeft w:val="0"/>
      <w:marRight w:val="0"/>
      <w:marTop w:val="0"/>
      <w:marBottom w:val="0"/>
      <w:divBdr>
        <w:top w:val="none" w:sz="0" w:space="0" w:color="auto"/>
        <w:left w:val="none" w:sz="0" w:space="0" w:color="auto"/>
        <w:bottom w:val="none" w:sz="0" w:space="0" w:color="auto"/>
        <w:right w:val="none" w:sz="0" w:space="0" w:color="auto"/>
      </w:divBdr>
    </w:div>
    <w:div w:id="1595549094">
      <w:bodyDiv w:val="1"/>
      <w:marLeft w:val="0"/>
      <w:marRight w:val="0"/>
      <w:marTop w:val="0"/>
      <w:marBottom w:val="0"/>
      <w:divBdr>
        <w:top w:val="none" w:sz="0" w:space="0" w:color="auto"/>
        <w:left w:val="none" w:sz="0" w:space="0" w:color="auto"/>
        <w:bottom w:val="none" w:sz="0" w:space="0" w:color="auto"/>
        <w:right w:val="none" w:sz="0" w:space="0" w:color="auto"/>
      </w:divBdr>
    </w:div>
    <w:div w:id="1832599285">
      <w:bodyDiv w:val="1"/>
      <w:marLeft w:val="0"/>
      <w:marRight w:val="0"/>
      <w:marTop w:val="0"/>
      <w:marBottom w:val="0"/>
      <w:divBdr>
        <w:top w:val="none" w:sz="0" w:space="0" w:color="auto"/>
        <w:left w:val="none" w:sz="0" w:space="0" w:color="auto"/>
        <w:bottom w:val="none" w:sz="0" w:space="0" w:color="auto"/>
        <w:right w:val="none" w:sz="0" w:space="0" w:color="auto"/>
      </w:divBdr>
    </w:div>
    <w:div w:id="1941255994">
      <w:bodyDiv w:val="1"/>
      <w:marLeft w:val="0"/>
      <w:marRight w:val="0"/>
      <w:marTop w:val="0"/>
      <w:marBottom w:val="0"/>
      <w:divBdr>
        <w:top w:val="none" w:sz="0" w:space="0" w:color="auto"/>
        <w:left w:val="none" w:sz="0" w:space="0" w:color="auto"/>
        <w:bottom w:val="none" w:sz="0" w:space="0" w:color="auto"/>
        <w:right w:val="none" w:sz="0" w:space="0" w:color="auto"/>
      </w:divBdr>
    </w:div>
    <w:div w:id="210476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01DC908689A3E1246F87FCCE9C760C5548C29CB810BB9F0B7162C209AA86E5102942576D050C14DE29BF80v1bFP" TargetMode="Externa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BB5D2BD945F177B5523CB99FA340D6C431B6C931EE22B7926F61593BA2A97EDE464CA512A010424874A4D56A276EN6H" TargetMode="External"/><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2EF09-46C1-4DA8-8EB9-9E0C77A1D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5458</Words>
  <Characters>31116</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ВОЛГОДОНСКАЯ ГОРОДСКАЯ ДУМА</vt:lpstr>
    </vt:vector>
  </TitlesOfParts>
  <Company>Финотдел Администрации Красносулинского района</Company>
  <LinksUpToDate>false</LinksUpToDate>
  <CharactersWithSpaces>36501</CharactersWithSpaces>
  <SharedDoc>false</SharedDoc>
  <HLinks>
    <vt:vector size="6" baseType="variant">
      <vt:variant>
        <vt:i4>2555919</vt:i4>
      </vt:variant>
      <vt:variant>
        <vt:i4>0</vt:i4>
      </vt:variant>
      <vt:variant>
        <vt:i4>0</vt:i4>
      </vt:variant>
      <vt:variant>
        <vt:i4>5</vt:i4>
      </vt:variant>
      <vt:variant>
        <vt:lpwstr>https://base.garant.ru/77691304/45947fe4a852853cbb5eef02ea31f56b/</vt:lpwstr>
      </vt:variant>
      <vt:variant>
        <vt:lpwstr>block_261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ВОЛГОДОНСКАЯ ГОРОДСКАЯ ДУМА</dc:title>
  <dc:creator>Davidenko</dc:creator>
  <cp:lastModifiedBy>Dom</cp:lastModifiedBy>
  <cp:revision>2</cp:revision>
  <cp:lastPrinted>2022-12-26T11:36:00Z</cp:lastPrinted>
  <dcterms:created xsi:type="dcterms:W3CDTF">2022-12-28T16:07:00Z</dcterms:created>
  <dcterms:modified xsi:type="dcterms:W3CDTF">2022-12-28T16:07:00Z</dcterms:modified>
</cp:coreProperties>
</file>