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F4" w:rsidRDefault="002D35F1" w:rsidP="004F39F4">
      <w:pPr>
        <w:suppressAutoHyphens/>
        <w:spacing w:after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F76176">
        <w:rPr>
          <w:noProof/>
          <w:szCs w:val="28"/>
          <w:lang w:eastAsia="ru-RU"/>
        </w:rPr>
        <w:drawing>
          <wp:inline distT="0" distB="0" distL="0" distR="0">
            <wp:extent cx="762635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F4" w:rsidRDefault="004F39F4" w:rsidP="004F39F4">
      <w:pPr>
        <w:tabs>
          <w:tab w:val="center" w:pos="3686"/>
        </w:tabs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РОССИЙСКАЯ ФЕДЕРАЦИЯ</w:t>
      </w:r>
    </w:p>
    <w:p w:rsidR="004F39F4" w:rsidRDefault="004F39F4" w:rsidP="004F39F4">
      <w:pPr>
        <w:tabs>
          <w:tab w:val="center" w:pos="3686"/>
        </w:tabs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РОСТОВСКАЯ ОБЛАСТЬ</w:t>
      </w:r>
    </w:p>
    <w:p w:rsidR="004F39F4" w:rsidRDefault="004F39F4" w:rsidP="004F39F4">
      <w:pPr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МУНИЦИПАЛЬНОЕ ОБРАЗОВАНИЕ</w:t>
      </w:r>
    </w:p>
    <w:p w:rsidR="004F39F4" w:rsidRDefault="004F39F4" w:rsidP="004F39F4">
      <w:pPr>
        <w:tabs>
          <w:tab w:val="center" w:pos="3686"/>
        </w:tabs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«КРАСНОСУЛИНСКИЙ РАЙОН»</w:t>
      </w:r>
    </w:p>
    <w:p w:rsidR="004F39F4" w:rsidRDefault="004F39F4" w:rsidP="004F39F4">
      <w:pPr>
        <w:tabs>
          <w:tab w:val="center" w:pos="3686"/>
        </w:tabs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АДМИНИСТРАЦИЯ</w:t>
      </w:r>
    </w:p>
    <w:p w:rsidR="004F39F4" w:rsidRDefault="004F39F4" w:rsidP="004F39F4">
      <w:pPr>
        <w:tabs>
          <w:tab w:val="center" w:pos="3686"/>
        </w:tabs>
        <w:suppressAutoHyphens/>
        <w:spacing w:after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КРАСНОСУЛИНСКОГО РАЙОНА</w:t>
      </w:r>
    </w:p>
    <w:p w:rsidR="004F39F4" w:rsidRDefault="004F39F4" w:rsidP="004F39F4">
      <w:pPr>
        <w:keepNext/>
        <w:suppressAutoHyphens/>
        <w:spacing w:before="240" w:after="240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4F39F4" w:rsidRDefault="004F39F4" w:rsidP="004F39F4">
      <w:pPr>
        <w:tabs>
          <w:tab w:val="center" w:pos="3686"/>
          <w:tab w:val="right" w:pos="7230"/>
          <w:tab w:val="right" w:pos="9639"/>
        </w:tabs>
        <w:suppressAutoHyphens/>
        <w:spacing w:after="12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08.02.2024 № 126</w:t>
      </w:r>
    </w:p>
    <w:p w:rsidR="004F39F4" w:rsidRDefault="004F39F4" w:rsidP="004F39F4">
      <w:pPr>
        <w:tabs>
          <w:tab w:val="center" w:pos="3686"/>
          <w:tab w:val="right" w:pos="7230"/>
          <w:tab w:val="right" w:pos="9639"/>
        </w:tabs>
        <w:suppressAutoHyphens/>
        <w:spacing w:after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г. Красный Сулин</w:t>
      </w:r>
    </w:p>
    <w:p w:rsidR="00D55CBB" w:rsidRPr="00D55CBB" w:rsidRDefault="00D55CBB" w:rsidP="004F39F4">
      <w:pPr>
        <w:shd w:val="clear" w:color="auto" w:fill="FFFFFF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:rsidR="00D55CBB" w:rsidRPr="004F39F4" w:rsidRDefault="002715AD" w:rsidP="00F76176">
      <w:pPr>
        <w:spacing w:after="0" w:line="264" w:lineRule="auto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4F39F4">
        <w:rPr>
          <w:rFonts w:eastAsia="Times New Roman"/>
          <w:b/>
          <w:szCs w:val="28"/>
          <w:lang w:eastAsia="ru-RU"/>
        </w:rPr>
        <w:t xml:space="preserve">О внесении изменений </w:t>
      </w:r>
    </w:p>
    <w:p w:rsidR="002715AD" w:rsidRPr="004F39F4" w:rsidRDefault="002715AD" w:rsidP="00F76176">
      <w:pPr>
        <w:spacing w:after="0" w:line="264" w:lineRule="auto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4F39F4">
        <w:rPr>
          <w:rFonts w:eastAsia="Times New Roman"/>
          <w:b/>
          <w:szCs w:val="28"/>
          <w:lang w:eastAsia="ru-RU"/>
        </w:rPr>
        <w:t>в</w:t>
      </w:r>
      <w:r w:rsidR="00D55CBB" w:rsidRPr="004F39F4">
        <w:rPr>
          <w:rFonts w:eastAsia="Times New Roman"/>
          <w:b/>
          <w:szCs w:val="28"/>
          <w:lang w:eastAsia="ru-RU"/>
        </w:rPr>
        <w:t xml:space="preserve"> </w:t>
      </w:r>
      <w:r w:rsidRPr="004F39F4">
        <w:rPr>
          <w:rFonts w:eastAsia="Times New Roman"/>
          <w:b/>
          <w:szCs w:val="28"/>
          <w:lang w:eastAsia="ru-RU"/>
        </w:rPr>
        <w:t>приложение № 1 к постановлению</w:t>
      </w:r>
    </w:p>
    <w:p w:rsidR="002715AD" w:rsidRPr="004F39F4" w:rsidRDefault="002715AD" w:rsidP="00F76176">
      <w:pPr>
        <w:spacing w:after="0" w:line="264" w:lineRule="auto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4F39F4">
        <w:rPr>
          <w:rFonts w:eastAsia="Times New Roman"/>
          <w:b/>
          <w:szCs w:val="28"/>
          <w:lang w:eastAsia="ru-RU"/>
        </w:rPr>
        <w:t>Администрации Красносулинского района</w:t>
      </w:r>
    </w:p>
    <w:p w:rsidR="002715AD" w:rsidRPr="00A508E3" w:rsidRDefault="002715AD" w:rsidP="00F76176">
      <w:pPr>
        <w:spacing w:after="0" w:line="264" w:lineRule="auto"/>
        <w:ind w:left="1985" w:right="1843"/>
        <w:jc w:val="center"/>
        <w:rPr>
          <w:rFonts w:eastAsia="Times New Roman"/>
          <w:szCs w:val="28"/>
          <w:lang w:eastAsia="ru-RU"/>
        </w:rPr>
      </w:pPr>
      <w:r w:rsidRPr="004F39F4">
        <w:rPr>
          <w:rFonts w:eastAsia="Times New Roman"/>
          <w:b/>
          <w:szCs w:val="28"/>
          <w:lang w:eastAsia="ru-RU"/>
        </w:rPr>
        <w:t xml:space="preserve">от </w:t>
      </w:r>
      <w:r w:rsidR="00E57C06" w:rsidRPr="004F39F4">
        <w:rPr>
          <w:rFonts w:eastAsia="Times New Roman"/>
          <w:b/>
          <w:szCs w:val="28"/>
          <w:lang w:eastAsia="ru-RU"/>
        </w:rPr>
        <w:t>07.12.2018 № 1368</w:t>
      </w:r>
    </w:p>
    <w:p w:rsidR="00EA0D88" w:rsidRPr="00D55CBB" w:rsidRDefault="00EA0D88" w:rsidP="00F76176">
      <w:pPr>
        <w:spacing w:after="0" w:line="264" w:lineRule="auto"/>
        <w:ind w:left="1985" w:right="1843"/>
        <w:jc w:val="center"/>
        <w:rPr>
          <w:rFonts w:eastAsia="Times New Roman"/>
          <w:b/>
          <w:szCs w:val="28"/>
          <w:lang w:eastAsia="ru-RU"/>
        </w:rPr>
      </w:pPr>
    </w:p>
    <w:p w:rsidR="00307023" w:rsidRPr="00D55CBB" w:rsidRDefault="00076D6F" w:rsidP="00F76176">
      <w:pPr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437A">
        <w:rPr>
          <w:rFonts w:eastAsia="Times New Roman"/>
          <w:szCs w:val="28"/>
          <w:lang w:eastAsia="ru-RU"/>
        </w:rPr>
        <w:t>В соответствии с решением Собрания депутатов Красносулинского района</w:t>
      </w:r>
      <w:r>
        <w:rPr>
          <w:rFonts w:eastAsia="Times New Roman"/>
          <w:szCs w:val="28"/>
          <w:lang w:eastAsia="ru-RU"/>
        </w:rPr>
        <w:t xml:space="preserve"> </w:t>
      </w:r>
      <w:r w:rsidRPr="001E437A">
        <w:rPr>
          <w:rFonts w:eastAsia="Times New Roman"/>
          <w:szCs w:val="28"/>
          <w:lang w:eastAsia="ru-RU"/>
        </w:rPr>
        <w:t xml:space="preserve">от </w:t>
      </w:r>
      <w:r>
        <w:rPr>
          <w:szCs w:val="28"/>
        </w:rPr>
        <w:t>26.12</w:t>
      </w:r>
      <w:r w:rsidRPr="00A12FC3">
        <w:rPr>
          <w:szCs w:val="28"/>
        </w:rPr>
        <w:t>.202</w:t>
      </w:r>
      <w:r>
        <w:rPr>
          <w:szCs w:val="28"/>
        </w:rPr>
        <w:t>3</w:t>
      </w:r>
      <w:r w:rsidRPr="00A12FC3">
        <w:rPr>
          <w:szCs w:val="28"/>
        </w:rPr>
        <w:t xml:space="preserve"> №</w:t>
      </w:r>
      <w:r>
        <w:rPr>
          <w:szCs w:val="28"/>
        </w:rPr>
        <w:t xml:space="preserve"> 222</w:t>
      </w:r>
      <w:r w:rsidRPr="00A12FC3">
        <w:rPr>
          <w:szCs w:val="28"/>
        </w:rPr>
        <w:t xml:space="preserve"> </w:t>
      </w:r>
      <w:r>
        <w:rPr>
          <w:szCs w:val="28"/>
        </w:rPr>
        <w:t>«</w:t>
      </w:r>
      <w:r w:rsidRPr="001E437A">
        <w:rPr>
          <w:rFonts w:eastAsia="Times New Roman"/>
          <w:szCs w:val="28"/>
          <w:lang w:eastAsia="ru-RU"/>
        </w:rPr>
        <w:t>О бюджете Красносулинского ра</w:t>
      </w:r>
      <w:r>
        <w:rPr>
          <w:rFonts w:eastAsia="Times New Roman"/>
          <w:szCs w:val="28"/>
          <w:lang w:eastAsia="ru-RU"/>
        </w:rPr>
        <w:t>йона на 2024 год и плановый период 2025 и 2026</w:t>
      </w:r>
      <w:r w:rsidRPr="001E437A">
        <w:rPr>
          <w:rFonts w:eastAsia="Times New Roman"/>
          <w:szCs w:val="28"/>
          <w:lang w:eastAsia="ru-RU"/>
        </w:rPr>
        <w:t xml:space="preserve"> годов», </w:t>
      </w:r>
      <w:r w:rsidR="009510F2" w:rsidRPr="00D55CBB">
        <w:rPr>
          <w:szCs w:val="28"/>
        </w:rPr>
        <w:t>постановлени</w:t>
      </w:r>
      <w:r>
        <w:rPr>
          <w:szCs w:val="28"/>
        </w:rPr>
        <w:t>е</w:t>
      </w:r>
      <w:r w:rsidR="009510F2" w:rsidRPr="00D55CBB">
        <w:rPr>
          <w:szCs w:val="28"/>
        </w:rPr>
        <w:t xml:space="preserve">м Администрации Красносулинского района </w:t>
      </w:r>
      <w:r w:rsidR="00307023" w:rsidRPr="00D55CBB">
        <w:rPr>
          <w:rFonts w:eastAsia="Times New Roman"/>
          <w:szCs w:val="28"/>
          <w:lang w:eastAsia="ru-RU"/>
        </w:rPr>
        <w:t>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B5339E" w:rsidRPr="00D55CBB">
        <w:rPr>
          <w:szCs w:val="28"/>
        </w:rPr>
        <w:t xml:space="preserve"> </w:t>
      </w:r>
      <w:r w:rsidR="00307023" w:rsidRPr="00D55CBB">
        <w:rPr>
          <w:rFonts w:eastAsia="Times New Roman"/>
          <w:szCs w:val="28"/>
          <w:lang w:eastAsia="ru-RU"/>
        </w:rPr>
        <w:t>руководствуясь статьей</w:t>
      </w:r>
      <w:r w:rsidR="000A5F94" w:rsidRPr="00D55CBB">
        <w:rPr>
          <w:rFonts w:eastAsia="Times New Roman"/>
          <w:szCs w:val="28"/>
          <w:lang w:eastAsia="ru-RU"/>
        </w:rPr>
        <w:t xml:space="preserve"> 34</w:t>
      </w:r>
      <w:r w:rsidR="00307023" w:rsidRPr="00D55CBB">
        <w:rPr>
          <w:rFonts w:eastAsia="Times New Roman"/>
          <w:szCs w:val="28"/>
          <w:lang w:eastAsia="ru-RU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C359AA" w:rsidRPr="00D55CBB" w:rsidRDefault="00C359AA" w:rsidP="00F76176">
      <w:pPr>
        <w:spacing w:after="0" w:line="264" w:lineRule="auto"/>
        <w:rPr>
          <w:rFonts w:eastAsia="Times New Roman"/>
          <w:szCs w:val="28"/>
          <w:lang w:eastAsia="ru-RU"/>
        </w:rPr>
      </w:pPr>
    </w:p>
    <w:p w:rsidR="00C359AA" w:rsidRPr="00D55CBB" w:rsidRDefault="00C359AA" w:rsidP="00F76176">
      <w:pPr>
        <w:spacing w:after="0" w:line="264" w:lineRule="auto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ПОСТАНОВЛЯЕТ:</w:t>
      </w:r>
    </w:p>
    <w:p w:rsidR="00C359AA" w:rsidRPr="00D55CBB" w:rsidRDefault="00C359AA" w:rsidP="00F76176">
      <w:pPr>
        <w:spacing w:after="0" w:line="264" w:lineRule="auto"/>
        <w:jc w:val="both"/>
        <w:rPr>
          <w:rFonts w:eastAsia="Times New Roman"/>
          <w:kern w:val="2"/>
          <w:szCs w:val="28"/>
          <w:lang w:eastAsia="ru-RU"/>
        </w:rPr>
      </w:pPr>
    </w:p>
    <w:p w:rsidR="0073036A" w:rsidRPr="00D55CBB" w:rsidRDefault="0073036A" w:rsidP="00F76176">
      <w:pPr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1. </w:t>
      </w:r>
      <w:r w:rsidR="001A12C4" w:rsidRPr="00D55CBB">
        <w:rPr>
          <w:rFonts w:eastAsia="Times New Roman"/>
          <w:szCs w:val="28"/>
          <w:lang w:eastAsia="ru-RU"/>
        </w:rPr>
        <w:t>Внести изменения в приложение № 1 к постановлению Администр</w:t>
      </w:r>
      <w:r w:rsidR="004F39F4">
        <w:rPr>
          <w:rFonts w:eastAsia="Times New Roman"/>
          <w:szCs w:val="28"/>
          <w:lang w:eastAsia="ru-RU"/>
        </w:rPr>
        <w:t>ации Красносулинского района от </w:t>
      </w:r>
      <w:r w:rsidR="001A12C4" w:rsidRPr="00D55CBB">
        <w:rPr>
          <w:rFonts w:eastAsia="Times New Roman"/>
          <w:szCs w:val="28"/>
          <w:lang w:eastAsia="ru-RU"/>
        </w:rPr>
        <w:t>07.12.2018 №</w:t>
      </w:r>
      <w:r w:rsidR="004F39F4">
        <w:rPr>
          <w:rFonts w:eastAsia="Times New Roman"/>
          <w:szCs w:val="28"/>
          <w:lang w:eastAsia="ru-RU"/>
        </w:rPr>
        <w:t> </w:t>
      </w:r>
      <w:r w:rsidR="00E57C06" w:rsidRPr="00D55CBB">
        <w:rPr>
          <w:rFonts w:eastAsia="Times New Roman"/>
          <w:szCs w:val="28"/>
          <w:lang w:eastAsia="ru-RU"/>
        </w:rPr>
        <w:t>1368</w:t>
      </w:r>
      <w:r w:rsidR="001A12C4" w:rsidRPr="00D55CBB">
        <w:rPr>
          <w:rFonts w:eastAsia="Times New Roman"/>
          <w:szCs w:val="28"/>
          <w:lang w:eastAsia="ru-RU"/>
        </w:rPr>
        <w:t xml:space="preserve"> «Об утверждении муниципальной программы Красносулинского райо</w:t>
      </w:r>
      <w:r w:rsidR="00EA6FAC" w:rsidRPr="00D55CBB">
        <w:rPr>
          <w:rFonts w:eastAsia="Times New Roman"/>
          <w:szCs w:val="28"/>
          <w:lang w:eastAsia="ru-RU"/>
        </w:rPr>
        <w:t xml:space="preserve">на </w:t>
      </w:r>
      <w:r w:rsidR="00E57C06" w:rsidRPr="00D55CBB">
        <w:rPr>
          <w:rFonts w:eastAsia="Times New Roman"/>
          <w:szCs w:val="28"/>
          <w:lang w:eastAsia="ru-RU"/>
        </w:rPr>
        <w:t>«Обеспечение общественного порядка и профилактика правонарушений»</w:t>
      </w:r>
      <w:r w:rsidR="00FA1A85">
        <w:rPr>
          <w:rFonts w:eastAsia="Times New Roman"/>
          <w:szCs w:val="28"/>
          <w:lang w:eastAsia="ru-RU"/>
        </w:rPr>
        <w:t xml:space="preserve"> </w:t>
      </w:r>
      <w:r w:rsidR="001A12C4" w:rsidRPr="00D55CBB">
        <w:rPr>
          <w:rFonts w:eastAsia="Times New Roman"/>
          <w:szCs w:val="28"/>
          <w:lang w:eastAsia="ru-RU"/>
        </w:rPr>
        <w:t>согласно приложению к настоящему постановлению</w:t>
      </w:r>
      <w:r w:rsidR="009C07C6" w:rsidRPr="00D55CBB">
        <w:rPr>
          <w:rFonts w:eastAsia="Times New Roman"/>
          <w:szCs w:val="28"/>
          <w:lang w:eastAsia="ru-RU"/>
        </w:rPr>
        <w:t>.</w:t>
      </w:r>
    </w:p>
    <w:p w:rsidR="00076D6F" w:rsidRPr="001E437A" w:rsidRDefault="00EA4144" w:rsidP="00F76176">
      <w:pPr>
        <w:spacing w:after="0" w:line="264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2. </w:t>
      </w:r>
      <w:r w:rsidR="00A10BD4" w:rsidRPr="00D55CBB">
        <w:rPr>
          <w:rFonts w:eastAsia="Times New Roman"/>
          <w:szCs w:val="28"/>
          <w:lang w:eastAsia="ru-RU"/>
        </w:rPr>
        <w:t xml:space="preserve">Настоящее постановление </w:t>
      </w:r>
      <w:r w:rsidR="00076D6F" w:rsidRPr="001E437A">
        <w:rPr>
          <w:rFonts w:eastAsia="Times New Roman"/>
          <w:szCs w:val="28"/>
          <w:lang w:eastAsia="ru-RU"/>
        </w:rPr>
        <w:t>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в информационно</w:t>
      </w:r>
      <w:r w:rsidR="00076D6F">
        <w:rPr>
          <w:rFonts w:eastAsia="Times New Roman"/>
          <w:szCs w:val="28"/>
          <w:lang w:eastAsia="ru-RU"/>
        </w:rPr>
        <w:t>-</w:t>
      </w:r>
      <w:r w:rsidR="00076D6F" w:rsidRPr="001E437A">
        <w:rPr>
          <w:rFonts w:eastAsia="Times New Roman"/>
          <w:szCs w:val="28"/>
          <w:lang w:eastAsia="ru-RU"/>
        </w:rPr>
        <w:t>телекоммуникационной сети «Интернет».</w:t>
      </w:r>
    </w:p>
    <w:p w:rsidR="00D66F9B" w:rsidRPr="00D55CBB" w:rsidRDefault="00EA4144" w:rsidP="00F76176">
      <w:pPr>
        <w:spacing w:after="0" w:line="264" w:lineRule="auto"/>
        <w:ind w:firstLine="709"/>
        <w:jc w:val="both"/>
        <w:rPr>
          <w:szCs w:val="28"/>
        </w:rPr>
      </w:pPr>
      <w:r w:rsidRPr="00D55CBB">
        <w:rPr>
          <w:rFonts w:eastAsia="Times New Roman"/>
          <w:szCs w:val="28"/>
          <w:lang w:eastAsia="ru-RU"/>
        </w:rPr>
        <w:lastRenderedPageBreak/>
        <w:t>3. </w:t>
      </w:r>
      <w:r w:rsidR="00D66F9B" w:rsidRPr="00D55CBB">
        <w:rPr>
          <w:rFonts w:eastAsia="Times New Roman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B5339E" w:rsidRPr="00D55CBB">
        <w:rPr>
          <w:szCs w:val="28"/>
        </w:rPr>
        <w:t>первого заместителя главы Администрации Красносулинского района по вопросам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экономического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развития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и внутренней политике</w:t>
      </w:r>
      <w:r w:rsidR="00076D6F">
        <w:rPr>
          <w:szCs w:val="28"/>
        </w:rPr>
        <w:t xml:space="preserve"> Кирпичкова И.С.</w:t>
      </w:r>
    </w:p>
    <w:p w:rsidR="00D55CBB" w:rsidRDefault="00D55CBB" w:rsidP="00F7617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szCs w:val="28"/>
          <w:lang w:eastAsia="ru-RU"/>
        </w:rPr>
      </w:pPr>
    </w:p>
    <w:p w:rsidR="004F39F4" w:rsidRDefault="004F39F4" w:rsidP="00F7617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szCs w:val="28"/>
          <w:lang w:eastAsia="ru-RU"/>
        </w:rPr>
      </w:pPr>
    </w:p>
    <w:p w:rsidR="004F39F4" w:rsidRPr="00D55CBB" w:rsidRDefault="004F39F4" w:rsidP="00F7617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szCs w:val="28"/>
          <w:lang w:eastAsia="ru-RU"/>
        </w:rPr>
      </w:pPr>
    </w:p>
    <w:p w:rsidR="00D66F9B" w:rsidRPr="00D55CBB" w:rsidRDefault="00D66F9B" w:rsidP="00F7617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Глава Администрации</w:t>
      </w:r>
    </w:p>
    <w:p w:rsidR="00D66F9B" w:rsidRPr="00D55CBB" w:rsidRDefault="00EA4144" w:rsidP="00F76176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  <w:r w:rsidRPr="00D55CBB">
        <w:rPr>
          <w:rFonts w:eastAsia="Times New Roman"/>
          <w:szCs w:val="28"/>
          <w:lang w:eastAsia="ru-RU"/>
        </w:rPr>
        <w:tab/>
      </w:r>
      <w:r w:rsidR="00D66F9B" w:rsidRPr="00D55CBB">
        <w:rPr>
          <w:rFonts w:eastAsia="Times New Roman"/>
          <w:szCs w:val="28"/>
          <w:lang w:eastAsia="ru-RU"/>
        </w:rPr>
        <w:t>Н.А. Альшенко</w:t>
      </w:r>
    </w:p>
    <w:p w:rsidR="004F39F4" w:rsidRDefault="004F39F4" w:rsidP="00F76176">
      <w:pPr>
        <w:tabs>
          <w:tab w:val="left" w:pos="698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4F39F4" w:rsidRDefault="004F39F4" w:rsidP="00F76176">
      <w:pPr>
        <w:tabs>
          <w:tab w:val="left" w:pos="698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4F39F4" w:rsidRDefault="004F39F4" w:rsidP="00F76176">
      <w:pPr>
        <w:tabs>
          <w:tab w:val="left" w:pos="698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4F39F4" w:rsidRDefault="004F39F4" w:rsidP="00F76176">
      <w:pPr>
        <w:tabs>
          <w:tab w:val="left" w:pos="698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D66F9B" w:rsidRPr="00D55CBB" w:rsidRDefault="00D66F9B" w:rsidP="00F76176">
      <w:pPr>
        <w:tabs>
          <w:tab w:val="left" w:pos="698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Постановление вносит</w:t>
      </w:r>
    </w:p>
    <w:p w:rsidR="00D55CBB" w:rsidRPr="00D55CBB" w:rsidRDefault="00B5339E" w:rsidP="00F76176">
      <w:pPr>
        <w:autoSpaceDE w:val="0"/>
        <w:autoSpaceDN w:val="0"/>
        <w:adjustRightInd w:val="0"/>
        <w:spacing w:after="0" w:line="264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отдел по взаимодействию со средствами </w:t>
      </w:r>
    </w:p>
    <w:p w:rsidR="00D55CBB" w:rsidRPr="00D55CBB" w:rsidRDefault="00B5339E" w:rsidP="00F76176">
      <w:pPr>
        <w:autoSpaceDE w:val="0"/>
        <w:autoSpaceDN w:val="0"/>
        <w:adjustRightInd w:val="0"/>
        <w:spacing w:after="0" w:line="264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>массовой информации</w:t>
      </w:r>
      <w:r w:rsidR="00D55CBB" w:rsidRPr="00D55CBB">
        <w:rPr>
          <w:color w:val="000000"/>
          <w:szCs w:val="28"/>
        </w:rPr>
        <w:t xml:space="preserve"> </w:t>
      </w:r>
      <w:r w:rsidRPr="00D55CBB">
        <w:rPr>
          <w:color w:val="000000"/>
          <w:szCs w:val="28"/>
        </w:rPr>
        <w:t xml:space="preserve">и институтами </w:t>
      </w:r>
    </w:p>
    <w:p w:rsidR="00A10BD4" w:rsidRPr="00D55CBB" w:rsidRDefault="00B5339E" w:rsidP="00F76176">
      <w:pPr>
        <w:autoSpaceDE w:val="0"/>
        <w:autoSpaceDN w:val="0"/>
        <w:adjustRightInd w:val="0"/>
        <w:spacing w:after="0" w:line="264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гражданского общества </w:t>
      </w:r>
      <w:r w:rsidR="00D55CBB" w:rsidRPr="00D55CBB">
        <w:rPr>
          <w:color w:val="000000"/>
          <w:szCs w:val="28"/>
        </w:rPr>
        <w:t xml:space="preserve">с функцией </w:t>
      </w:r>
    </w:p>
    <w:p w:rsidR="00D55CBB" w:rsidRPr="00D55CBB" w:rsidRDefault="00D55CBB" w:rsidP="00F76176">
      <w:pPr>
        <w:autoSpaceDE w:val="0"/>
        <w:autoSpaceDN w:val="0"/>
        <w:adjustRightInd w:val="0"/>
        <w:spacing w:after="0" w:line="264" w:lineRule="auto"/>
        <w:contextualSpacing/>
        <w:rPr>
          <w:rFonts w:eastAsia="Times New Roman"/>
          <w:color w:val="000000"/>
          <w:szCs w:val="28"/>
          <w:lang w:eastAsia="ru-RU"/>
        </w:rPr>
      </w:pPr>
      <w:r w:rsidRPr="00D55CBB">
        <w:rPr>
          <w:color w:val="000000"/>
          <w:szCs w:val="28"/>
        </w:rPr>
        <w:t>муниципального центра управл</w:t>
      </w:r>
      <w:r w:rsidR="006770DF">
        <w:rPr>
          <w:color w:val="000000"/>
          <w:szCs w:val="28"/>
        </w:rPr>
        <w:t>е</w:t>
      </w:r>
      <w:r w:rsidRPr="00D55CBB">
        <w:rPr>
          <w:color w:val="000000"/>
          <w:szCs w:val="28"/>
        </w:rPr>
        <w:t>ния</w:t>
      </w:r>
    </w:p>
    <w:p w:rsidR="00D55CBB" w:rsidRPr="00D55CBB" w:rsidRDefault="00D55CBB" w:rsidP="004F39F4">
      <w:pPr>
        <w:spacing w:after="0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br w:type="page"/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Приложение</w:t>
      </w:r>
    </w:p>
    <w:p w:rsidR="005C2D06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5A1681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от </w:t>
      </w:r>
      <w:r w:rsidR="004F39F4">
        <w:rPr>
          <w:rFonts w:eastAsia="Times New Roman"/>
          <w:szCs w:val="28"/>
          <w:lang w:eastAsia="ru-RU"/>
        </w:rPr>
        <w:t xml:space="preserve">08.02.2024 </w:t>
      </w:r>
      <w:r w:rsidR="00EA0D88" w:rsidRPr="00D55CBB">
        <w:rPr>
          <w:rFonts w:eastAsia="Times New Roman"/>
          <w:szCs w:val="28"/>
          <w:lang w:eastAsia="ru-RU"/>
        </w:rPr>
        <w:t xml:space="preserve">№ </w:t>
      </w:r>
      <w:r w:rsidR="004F39F4">
        <w:rPr>
          <w:rFonts w:eastAsia="Times New Roman"/>
          <w:szCs w:val="28"/>
          <w:lang w:eastAsia="ru-RU"/>
        </w:rPr>
        <w:t>126</w:t>
      </w:r>
    </w:p>
    <w:p w:rsidR="006770DF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Приложение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AE2EF2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от 07.12.2018 № 1368</w:t>
      </w:r>
    </w:p>
    <w:p w:rsidR="006770DF" w:rsidRPr="00D55CBB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МУНИЦИПАЛЬНАЯ ПРОГРАММА</w:t>
      </w: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 xml:space="preserve">Красносулинского района </w:t>
      </w:r>
    </w:p>
    <w:p w:rsidR="00E33D38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«Обеспечение общественного порядка и профилактика правонарушений»</w:t>
      </w:r>
    </w:p>
    <w:p w:rsidR="006770DF" w:rsidRPr="00D55CBB" w:rsidRDefault="006770DF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ПАСПОРТ</w:t>
      </w:r>
    </w:p>
    <w:p w:rsidR="00E33D38" w:rsidRPr="00D55CBB" w:rsidRDefault="00E33D38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муниципальной программы Красносулинского района</w:t>
      </w:r>
    </w:p>
    <w:p w:rsidR="00E33D38" w:rsidRDefault="00E33D38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«Обеспечение общественного порядка и профилактика правонарушений»</w:t>
      </w:r>
    </w:p>
    <w:p w:rsidR="006770DF" w:rsidRPr="00D55CBB" w:rsidRDefault="006770DF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378"/>
        <w:gridCol w:w="6992"/>
      </w:tblGrid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муниципальная программа Красносулинского района «Обеспечение общественного порядка и профилактика правонарушений» (далее – муниципальная программа)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01.02.2023;</w:t>
            </w:r>
          </w:p>
          <w:p w:rsidR="00E33D38" w:rsidRPr="008B0438" w:rsidRDefault="00E33D38" w:rsidP="006770DF">
            <w:pPr>
              <w:autoSpaceDE w:val="0"/>
              <w:autoSpaceDN w:val="0"/>
              <w:adjustRightInd w:val="0"/>
              <w:spacing w:after="0"/>
              <w:ind w:left="-108" w:right="-70"/>
              <w:contextualSpacing/>
              <w:jc w:val="both"/>
              <w:rPr>
                <w:color w:val="000000"/>
                <w:szCs w:val="28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муниципального центра управления) с 01.02.2023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(сектор по профилактике коррупционных и иных правонарушений) до 01.09.2022; Администрация Красносулинского района (</w:t>
            </w:r>
            <w:r w:rsidRPr="008B0438">
              <w:rPr>
                <w:color w:val="000000"/>
                <w:szCs w:val="28"/>
              </w:rPr>
              <w:t>отдел</w:t>
            </w:r>
            <w:r w:rsidRPr="008B0438">
              <w:rPr>
                <w:szCs w:val="28"/>
                <w:lang w:eastAsia="zh-CN"/>
              </w:rPr>
              <w:t xml:space="preserve"> по организационно – кадровой работе и противодействию коррупции)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B0438">
              <w:rPr>
                <w:color w:val="000000"/>
                <w:szCs w:val="28"/>
              </w:rPr>
              <w:t>с 01.09.2022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Управление земельно-имущественных отношений и муниципального заказа Красносулинского района;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управление образования Красносулинского района;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 xml:space="preserve">Отдел культуры и искусства Красносулинского района; 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Межмуниципальный отдел МВД России;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«Красносулинский» (далее – МО МВД России</w:t>
            </w:r>
            <w:r w:rsidR="006770DF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«Красносулинский»);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сектор ГКУ РО «Казаки Дона» по работе с казачьими обществами Красносулинского района отдела по работе с казачьими обществами Донецкого округа (далее – сектор ГКУ РО «Казаки Дона»);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Линейный отдел полиции на ст. Шахтная Ростовского линейного управления МВД России на транспорте </w:t>
            </w:r>
            <w:r w:rsidR="006770DF" w:rsidRPr="008B0438">
              <w:rPr>
                <w:szCs w:val="28"/>
              </w:rPr>
              <w:br/>
            </w:r>
            <w:r w:rsidRPr="008B0438">
              <w:rPr>
                <w:szCs w:val="28"/>
              </w:rPr>
              <w:t>(далее – ЛОП на ст. Шахтная)</w:t>
            </w:r>
          </w:p>
        </w:tc>
      </w:tr>
      <w:tr w:rsidR="00E33D38" w:rsidRPr="008B0438" w:rsidTr="006770DF">
        <w:trPr>
          <w:trHeight w:val="68"/>
        </w:trPr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Подпрограммы программы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1. «Противодействие коррупции в Красносулинском районе»;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2. «Профилактика экстремизма и терроризма в Красносулинском районе»;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3. «Комплексные меры противодействия злоупотреблению наркотиками и их незаконному обороту»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качества и результативности реализуемых мер по охране общественного порядка, снижению уровня преступности, противодействию терроризму и экстремизму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реализации антикоррупционных мер;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создание условий для повышения эффективности антитеррористической деятельности, противодействия проявлениям экстремизма и ксенофобии;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создание условий для снижения уровня болезненности населения синдромом зависимости от наркотиков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Целевые показатели муниципальной программы 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жителей Красносулинского района, столкнувшихся с проявлениями коррупции;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численность пациентов, состоящих на учете 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в лечебно-профилактических организациях с диагнозом наркомания, в расчете на 100 тыс. населения;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числа зарегистрированных преступлений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Этапы и сроки </w:t>
            </w: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реализации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A24BC2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Этапы реализации не выделяются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</w:t>
            </w:r>
            <w:r w:rsidR="00454B9B">
              <w:rPr>
                <w:szCs w:val="28"/>
              </w:rPr>
              <w:t>вания программы составляет 24950</w:t>
            </w:r>
            <w:r w:rsidR="0099059F">
              <w:rPr>
                <w:szCs w:val="28"/>
              </w:rPr>
              <w:t>,4</w:t>
            </w:r>
            <w:r w:rsidRPr="008B0438">
              <w:rPr>
                <w:szCs w:val="28"/>
              </w:rPr>
              <w:t xml:space="preserve"> тыс. рублей, в том числе: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3815,7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2020 год – 2467,0 тыс. рублей;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2784,3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6424,5 тыс. рублей;</w:t>
            </w:r>
          </w:p>
          <w:p w:rsidR="00E33D38" w:rsidRPr="008B0438" w:rsidRDefault="00454B9B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>
              <w:rPr>
                <w:szCs w:val="28"/>
              </w:rPr>
              <w:t>2023 год – 5748,6</w:t>
            </w:r>
            <w:r w:rsidR="004F39F4">
              <w:rPr>
                <w:szCs w:val="28"/>
              </w:rPr>
              <w:t xml:space="preserve"> </w:t>
            </w:r>
            <w:r w:rsidR="00E33D38" w:rsidRPr="008B0438">
              <w:rPr>
                <w:szCs w:val="28"/>
              </w:rPr>
              <w:t>тыс. рублей;</w:t>
            </w:r>
          </w:p>
          <w:p w:rsidR="00E33D38" w:rsidRPr="008B0438" w:rsidRDefault="002243C5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2024 год – </w:t>
            </w:r>
            <w:r w:rsidR="00E33D38" w:rsidRPr="008B0438">
              <w:rPr>
                <w:szCs w:val="28"/>
              </w:rPr>
              <w:t>3</w:t>
            </w:r>
            <w:r>
              <w:rPr>
                <w:szCs w:val="28"/>
              </w:rPr>
              <w:t>710,3</w:t>
            </w:r>
            <w:r w:rsidR="00E33D38" w:rsidRPr="008B0438">
              <w:rPr>
                <w:szCs w:val="28"/>
              </w:rPr>
              <w:t xml:space="preserve">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2025 год – 0,0 тыс. рублей;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</w:t>
            </w:r>
            <w:r w:rsidR="00A24BC2" w:rsidRPr="008B0438">
              <w:rPr>
                <w:szCs w:val="28"/>
              </w:rPr>
              <w:t>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из них: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средства областного бюджета – 5472,3 тыс. рублей, в том числе по годам: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1669,3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3803,0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2024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2030 год – 0,0 тыс. рублей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</w:t>
            </w:r>
            <w:r w:rsidR="0099059F">
              <w:rPr>
                <w:szCs w:val="28"/>
              </w:rPr>
              <w:t>редства бюджета района – 19478,1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2146,4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2467,0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2784,3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2621,5 тыс. рублей;</w:t>
            </w:r>
          </w:p>
          <w:p w:rsidR="00E33D38" w:rsidRPr="008B0438" w:rsidRDefault="00454B9B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2023 год – 5748,6 </w:t>
            </w:r>
            <w:r w:rsidR="00E33D38" w:rsidRPr="008B0438">
              <w:rPr>
                <w:szCs w:val="28"/>
              </w:rPr>
              <w:t>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2024 год – </w:t>
            </w:r>
            <w:r w:rsidR="002243C5" w:rsidRPr="008B0438">
              <w:rPr>
                <w:szCs w:val="28"/>
              </w:rPr>
              <w:t>3</w:t>
            </w:r>
            <w:r w:rsidR="002243C5">
              <w:rPr>
                <w:szCs w:val="28"/>
              </w:rPr>
              <w:t>710,3</w:t>
            </w:r>
            <w:r w:rsidR="002243C5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рублей.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преступности по отношению к 2017 году на 5 процентов до 2024 года и на 10 процентов до 2030 года;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обеспечение подавляющего большинства социально значимых учреждений системами технической защиты объектов;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количества граждан, лично сталкивавшихся за последний год с проявлениями коррупции в Красносулинском районе;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недопущение распространения незаконного потребления наркотиков;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</w:t>
            </w:r>
          </w:p>
        </w:tc>
      </w:tr>
    </w:tbl>
    <w:p w:rsidR="00A24BC2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:rsidR="00E33D38" w:rsidRPr="00D55CBB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E33D38" w:rsidRPr="00D55CBB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подпрограммы «Противодействие коррупции </w:t>
      </w:r>
    </w:p>
    <w:p w:rsidR="00E33D38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в Красносулинском районе»</w:t>
      </w:r>
    </w:p>
    <w:p w:rsidR="00A24BC2" w:rsidRPr="00D55CBB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426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«Противодействие коррупции в Красносулинском районе» (далее – подпрограмма 1)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8B0438">
              <w:rPr>
                <w:szCs w:val="28"/>
                <w:lang w:eastAsia="zh-CN"/>
              </w:rPr>
              <w:t>отдел по организационно-кадровой работе и противодействию коррупции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Участники подпрограммы 1 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Цели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E33D38" w:rsidRPr="008B0438" w:rsidTr="00A24BC2">
        <w:trPr>
          <w:trHeight w:val="426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lastRenderedPageBreak/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совершенствование правового и организационного обеспечения реализации антикоррупционных мер;</w:t>
            </w:r>
          </w:p>
          <w:p w:rsidR="00E33D38" w:rsidRPr="00D55CBB" w:rsidRDefault="00E33D38" w:rsidP="00A24BC2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усиление взаимодействия с институтами гражданского общества, гражданами по вопросам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эффективности просветительских, образовательных, пропагандистских мероприятий по вопросам противодействия коррупции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Целевые показатели подпрограммы 1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коррупции; 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граждан, положительно оценивающих открытость деятельности органов местного самоуправления Красносулинского района в сфере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доля размещенных на официальном сайте Администрации Красносулинского района </w:t>
            </w:r>
          </w:p>
          <w:p w:rsidR="00E33D38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  <w:p w:rsidR="00C06C95" w:rsidRPr="00D55CBB" w:rsidRDefault="00C06C95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A24BC2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</w:tcPr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8B0438" w:rsidRDefault="00E33D38" w:rsidP="00A24BC2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общий объем финансирования подпрограммы 1 за счет средств бюджета района составляет </w:t>
            </w:r>
            <w:r w:rsidR="00CD2123" w:rsidRPr="00D55CBB">
              <w:rPr>
                <w:rFonts w:eastAsia="Times New Roman"/>
                <w:szCs w:val="28"/>
                <w:lang w:eastAsia="ru-RU"/>
              </w:rPr>
              <w:t>18</w:t>
            </w:r>
            <w:r w:rsidRPr="00D55CBB">
              <w:rPr>
                <w:rFonts w:eastAsia="Times New Roman"/>
                <w:szCs w:val="28"/>
                <w:lang w:eastAsia="ru-RU"/>
              </w:rPr>
              <w:t>1,8</w:t>
            </w:r>
            <w:r w:rsidR="00A24BC2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B0438">
              <w:rPr>
                <w:szCs w:val="28"/>
              </w:rPr>
              <w:t>тыс. рублей, в том числе по годам: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2019 году – 60,0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2020 году – 30,0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2021 году – 61,8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2022 году – 10,0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2023 году – 10,0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в 2024 году – </w:t>
            </w:r>
            <w:r w:rsidR="00CD2123" w:rsidRPr="008B0438">
              <w:rPr>
                <w:szCs w:val="28"/>
              </w:rPr>
              <w:t>1</w:t>
            </w:r>
            <w:r w:rsidRPr="008B0438">
              <w:rPr>
                <w:szCs w:val="28"/>
              </w:rPr>
              <w:t>0,0 тыс. рублей</w:t>
            </w:r>
            <w:r w:rsidR="00F1220B" w:rsidRPr="008B0438">
              <w:rPr>
                <w:szCs w:val="28"/>
              </w:rPr>
              <w:t>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2025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2026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2027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2028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2029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2030 году – 0,0</w:t>
            </w:r>
            <w:r w:rsidR="00FA1A85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рублей.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1 </w:t>
            </w:r>
            <w:r w:rsidR="0079686C" w:rsidRPr="008B0438">
              <w:rPr>
                <w:szCs w:val="28"/>
              </w:rPr>
              <w:t xml:space="preserve">на </w:t>
            </w:r>
            <w:r w:rsidR="00F1220B" w:rsidRPr="008B0438">
              <w:rPr>
                <w:szCs w:val="28"/>
              </w:rPr>
              <w:br/>
            </w:r>
            <w:r w:rsidR="0079686C" w:rsidRPr="008B0438">
              <w:rPr>
                <w:szCs w:val="28"/>
              </w:rPr>
              <w:lastRenderedPageBreak/>
              <w:t>2027</w:t>
            </w:r>
            <w:r w:rsidRPr="008B0438">
              <w:rPr>
                <w:szCs w:val="28"/>
              </w:rPr>
              <w:t>-2030 годы носят прогнозный характер и подлежат уточнению в установленном порядке.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в обществе нетерпимости к коррупционному поведению;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правового сознания и правовой культуры населения Красносулинского района;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уровня доверия граждан к органам местного самоуправления Красносулинского района; 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информационной открытости</w:t>
            </w:r>
            <w:r w:rsidR="00FA1A8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55CBB">
              <w:rPr>
                <w:rFonts w:eastAsia="Times New Roman"/>
                <w:szCs w:val="28"/>
                <w:lang w:eastAsia="ru-RU"/>
              </w:rPr>
              <w:t>органов местного самоуправления Красносулинского района по всем аспектам деятельности;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расширение использования механизмов участия институтов гражданского общества, средств массовой информации в реализации муниципальной политики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</w:t>
            </w:r>
            <w:r w:rsidR="00FA1A8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55CBB">
              <w:rPr>
                <w:rFonts w:eastAsia="Times New Roman"/>
                <w:szCs w:val="28"/>
                <w:lang w:eastAsia="ru-RU"/>
              </w:rPr>
              <w:t>нужд</w:t>
            </w:r>
          </w:p>
        </w:tc>
      </w:tr>
    </w:tbl>
    <w:p w:rsidR="00F1220B" w:rsidRDefault="00F1220B" w:rsidP="00D55CB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FA1A85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подпрограммы «Профилактика экстремизма </w:t>
      </w:r>
    </w:p>
    <w:p w:rsidR="0079686C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и терроризма в Красносулинском районе» </w:t>
      </w:r>
    </w:p>
    <w:p w:rsidR="00F1220B" w:rsidRPr="00D55CBB" w:rsidRDefault="00F1220B" w:rsidP="00F1220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426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«Профилактика экстремизма и терроризма в Красносулинском районе» (далее – подпрограмма 2)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01.02.2023;</w:t>
            </w:r>
          </w:p>
          <w:p w:rsidR="0079686C" w:rsidRDefault="0079686C" w:rsidP="00F1220B">
            <w:pPr>
              <w:autoSpaceDE w:val="0"/>
              <w:autoSpaceDN w:val="0"/>
              <w:adjustRightInd w:val="0"/>
              <w:spacing w:after="0"/>
              <w:ind w:left="-108" w:right="-108"/>
              <w:contextualSpacing/>
              <w:jc w:val="both"/>
              <w:rPr>
                <w:color w:val="000000"/>
                <w:szCs w:val="28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муниципального центра управления) с 01.02.2023</w:t>
            </w:r>
          </w:p>
          <w:p w:rsidR="00FA1A85" w:rsidRPr="008B0438" w:rsidRDefault="00FA1A85" w:rsidP="00F1220B">
            <w:pPr>
              <w:autoSpaceDE w:val="0"/>
              <w:autoSpaceDN w:val="0"/>
              <w:adjustRightInd w:val="0"/>
              <w:spacing w:after="0"/>
              <w:ind w:left="-108" w:right="-108"/>
              <w:contextualSpacing/>
              <w:jc w:val="both"/>
              <w:rPr>
                <w:color w:val="000000"/>
                <w:szCs w:val="28"/>
              </w:rPr>
            </w:pP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Участники подпрограммы 2</w:t>
            </w: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 xml:space="preserve">управление образования Красносулинского района;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>МО МВД России «Красносулинский»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Задачи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проведение воспитательной, пропагандистской работы с населением Красносулинского района, направленной на предупреждение террористической и экстремистской деятельности, повышение бдительности;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усиление антитеррористической защищенности социально значимых объектов;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привлечение граждан, негосударственных структур, в том числе СМИ и общественных объединений, для обеспечения максимальной эффективности в профилактике экстремизма и терроризма 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8B0438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Целевые показатели подпрограммы 2</w:t>
            </w:r>
          </w:p>
          <w:p w:rsidR="0079686C" w:rsidRPr="008B0438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доля муниципальных общеобразовательных учреждений, имеющих ограждения по периметру;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доля муниципальных бюджетных общеобразовательных учреждений средних образовательных школ (далее - МБОУ СОШ), муниципальных бюджетных дошкольных образовательных учреждений (далее </w:t>
            </w:r>
            <w:r w:rsidR="00F1220B" w:rsidRPr="008B0438">
              <w:rPr>
                <w:szCs w:val="28"/>
              </w:rPr>
              <w:t>–</w:t>
            </w:r>
            <w:r w:rsidRPr="008B0438">
              <w:rPr>
                <w:szCs w:val="28"/>
              </w:rPr>
              <w:t xml:space="preserve"> МБДОУ), оснащенных кнопкой тревожной сигнализации;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</w:tr>
      <w:tr w:rsidR="0079686C" w:rsidRPr="008B0438" w:rsidTr="00F1220B">
        <w:trPr>
          <w:trHeight w:val="930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F1220B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79686C" w:rsidRPr="008B0438" w:rsidTr="00F1220B">
        <w:trPr>
          <w:trHeight w:val="930"/>
        </w:trPr>
        <w:tc>
          <w:tcPr>
            <w:tcW w:w="2268" w:type="dxa"/>
          </w:tcPr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подпрограммы 2 составляет 2</w:t>
            </w:r>
            <w:r w:rsidR="00650140">
              <w:rPr>
                <w:szCs w:val="28"/>
              </w:rPr>
              <w:t>4475</w:t>
            </w:r>
            <w:r w:rsidR="00953F02" w:rsidRPr="008B0438">
              <w:rPr>
                <w:szCs w:val="28"/>
              </w:rPr>
              <w:t>,0</w:t>
            </w:r>
            <w:r w:rsidRPr="008B0438">
              <w:rPr>
                <w:szCs w:val="28"/>
              </w:rPr>
              <w:t xml:space="preserve"> тыс. рублей, в том числе: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3596,7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2404,0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6404,5</w:t>
            </w:r>
            <w:r w:rsidR="00F1220B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953F02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2024 год – </w:t>
            </w:r>
            <w:r w:rsidR="00650140" w:rsidRPr="008B0438">
              <w:rPr>
                <w:szCs w:val="28"/>
              </w:rPr>
              <w:t>3</w:t>
            </w:r>
            <w:r w:rsidR="00DE01E6">
              <w:rPr>
                <w:szCs w:val="28"/>
              </w:rPr>
              <w:t>637,8</w:t>
            </w:r>
            <w:r w:rsidR="00650140" w:rsidRPr="008B0438">
              <w:rPr>
                <w:szCs w:val="28"/>
              </w:rPr>
              <w:t xml:space="preserve"> 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из них: средства областного бюджета – </w:t>
            </w:r>
            <w:r w:rsidRPr="008B0438">
              <w:rPr>
                <w:szCs w:val="28"/>
              </w:rPr>
              <w:br/>
              <w:t xml:space="preserve">5472,3 тыс. рублей, в том числе по годам: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1669,3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3803,0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2024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2025 год – 0,0 тыс. рублей;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средства бюджета района – 1</w:t>
            </w:r>
            <w:r w:rsidR="00650140">
              <w:rPr>
                <w:szCs w:val="28"/>
              </w:rPr>
              <w:t>9002</w:t>
            </w:r>
            <w:r w:rsidR="00410231" w:rsidRPr="008B0438">
              <w:rPr>
                <w:szCs w:val="28"/>
              </w:rPr>
              <w:t>,7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1927,4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2020 год – 2404,0 тыс. рублей;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2601,5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650140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t>2024 год – 3637,8</w:t>
            </w:r>
            <w:r w:rsidR="00410231" w:rsidRPr="008B0438">
              <w:rPr>
                <w:szCs w:val="28"/>
              </w:rPr>
              <w:t xml:space="preserve"> 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рублей.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2 на </w:t>
            </w:r>
            <w:r w:rsidR="00F1220B" w:rsidRPr="008B0438">
              <w:rPr>
                <w:szCs w:val="28"/>
              </w:rPr>
              <w:br/>
            </w:r>
            <w:r w:rsidRPr="008B0438">
              <w:rPr>
                <w:szCs w:val="28"/>
              </w:rPr>
              <w:t>2027-2030 годы носят прогнозный характер и подлежат уточнению в установленном порядке</w:t>
            </w:r>
          </w:p>
        </w:tc>
      </w:tr>
      <w:tr w:rsidR="0079686C" w:rsidRPr="008B0438" w:rsidTr="00F1220B">
        <w:trPr>
          <w:trHeight w:val="3188"/>
        </w:trPr>
        <w:tc>
          <w:tcPr>
            <w:tcW w:w="2268" w:type="dxa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риска совершения террористических актов и масштабов негативных последствий;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террористической защищенности социально значимых объектов</w:t>
            </w:r>
          </w:p>
        </w:tc>
      </w:tr>
    </w:tbl>
    <w:p w:rsidR="00F1220B" w:rsidRPr="004F39F4" w:rsidRDefault="00F1220B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22"/>
          <w:szCs w:val="28"/>
          <w:lang w:eastAsia="ru-RU"/>
        </w:rPr>
      </w:pP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подпрограммы «Комплексные меры противодействия</w:t>
      </w: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злоупотреблению наркотиками и их незаконному обороту» </w:t>
      </w:r>
    </w:p>
    <w:p w:rsidR="0079686C" w:rsidRPr="00FA1A85" w:rsidRDefault="0079686C" w:rsidP="00D55CBB">
      <w:pPr>
        <w:tabs>
          <w:tab w:val="left" w:pos="2760"/>
        </w:tabs>
        <w:spacing w:after="0"/>
        <w:jc w:val="both"/>
        <w:rPr>
          <w:rFonts w:eastAsia="Times New Roman"/>
          <w:sz w:val="18"/>
          <w:szCs w:val="28"/>
          <w:lang w:eastAsia="ru-RU"/>
        </w:rPr>
      </w:pPr>
    </w:p>
    <w:tbl>
      <w:tblPr>
        <w:tblW w:w="489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52"/>
        <w:gridCol w:w="6922"/>
      </w:tblGrid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45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обороту» (далее – подпрограмма 3)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8B0438">
              <w:rPr>
                <w:color w:val="000000"/>
                <w:szCs w:val="28"/>
              </w:rPr>
              <w:t xml:space="preserve">отдел по взаимодействию со средствами массовой информации и </w:t>
            </w:r>
            <w:r w:rsidRPr="008B0438">
              <w:rPr>
                <w:color w:val="000000"/>
                <w:szCs w:val="28"/>
              </w:rPr>
              <w:lastRenderedPageBreak/>
              <w:t>институтами гражданского общества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Участники 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политики);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сектор ГКУ РО «Казаки Дона»;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управление образования Красносулинского района;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Отдел культуры и искусства Красносулинского района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снижение уровня болезненности населения синдромом зависимости от наркотиков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мониторинг развития наркоситуации в Красносулинском районе;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принятие мер по устранению условий, способствующих распространению наркомании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Целевые показатели подпрограммы 3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1D0871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1D0871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1D0871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подпрограммы 3 за счет средств</w:t>
            </w:r>
            <w:r w:rsidR="00065830">
              <w:rPr>
                <w:szCs w:val="28"/>
              </w:rPr>
              <w:t xml:space="preserve"> бюджета района составляет 293,6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2019 году – 159,0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2020 году – 33,0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2021 году – 3,6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2022 году – 10,0 тыс. рублей;</w:t>
            </w:r>
          </w:p>
          <w:p w:rsidR="0079686C" w:rsidRPr="008B0438" w:rsidRDefault="00065830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 2023 году – 25,5</w:t>
            </w:r>
            <w:r w:rsidR="0079686C" w:rsidRPr="008B0438">
              <w:rPr>
                <w:szCs w:val="28"/>
              </w:rPr>
              <w:t xml:space="preserve">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</w:t>
            </w:r>
            <w:r w:rsidR="00967635" w:rsidRPr="008B0438">
              <w:rPr>
                <w:szCs w:val="28"/>
              </w:rPr>
              <w:t xml:space="preserve">4 году – 62,5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2025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2026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2027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2028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2029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2030 году – 0,0 тыс. рублей.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3 на </w:t>
            </w:r>
            <w:r w:rsidR="00FA1A85">
              <w:rPr>
                <w:szCs w:val="28"/>
              </w:rPr>
              <w:br/>
            </w:r>
            <w:r w:rsidRPr="008B0438">
              <w:rPr>
                <w:szCs w:val="28"/>
              </w:rPr>
              <w:t>2027-2030 годы носят прогнозный характер и подлежат уточнению в установленном порядке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заболеваемости населения наркоманией;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вовлеченности обучающихся в занятия физической культурой и спортом;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уменьшение степени негативного воздействия наркопреступности на общественно-политическую жизнь;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</w:t>
            </w:r>
          </w:p>
        </w:tc>
      </w:tr>
    </w:tbl>
    <w:p w:rsidR="00FA1A85" w:rsidRDefault="00FA1A85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p w:rsidR="00FA1A85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1. Приоритеты и цели муниципальной политики </w:t>
      </w:r>
    </w:p>
    <w:p w:rsidR="0079686C" w:rsidRPr="00D55CBB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Красносулинского района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обеспечения общественного порядка и профилактики правонарушений на территории Красносулинского района</w:t>
      </w:r>
    </w:p>
    <w:p w:rsidR="0079686C" w:rsidRPr="00D55CBB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Основными приоритетами муниципальной политики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 xml:space="preserve">обеспечения общественного порядка и профилактики правонарушений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на территории Красносулинского района являются: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условий для благоприятной и максимально безопасной для населения обстановки;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работы по профилактике правонарушений среди граждан;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систематизация и актуализация нормативно-правовой базы по вопросам противодействия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механизмов предупреждения и нейтрализации социальных и межнациональных конфликтов;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увеличение доли граждан, ведущих здоровый образ жизни;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Основные задачи в сфере профилактики правонарушений: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устранение факторов, способствующих созданию условий для проявления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формирование в обществе нетерпимости к коррупционному поведению;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усиление антитеррористической защищенности объектов образования, здравоохранения, культуры, спорта, судебных участков мировых судей;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формирование системы мотивации граждан к здоровому образу жизни;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Указанные направления реализуются в соответствии с: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национальной безопасности Российской Федерации, утвержденной Указом Президента Российской Федерации от 31.12.2015 № 683;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Федеральным законом от 25.12.2008 № 273-ФЗ «О противодействии коррупции»;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 xml:space="preserve">Федеральным законом от 06.03.2006 № 35-ФЗ «О противодействии терроризму»;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постановлением Правительства Российской Федерации от 20.06.2011 </w:t>
      </w:r>
      <w:r w:rsidR="00FA1A85">
        <w:rPr>
          <w:rFonts w:eastAsia="Times New Roman"/>
          <w:kern w:val="2"/>
          <w:szCs w:val="28"/>
          <w:lang w:eastAsia="ru-RU"/>
        </w:rPr>
        <w:br/>
      </w:r>
      <w:r w:rsidRPr="00D55CBB">
        <w:rPr>
          <w:rFonts w:eastAsia="Times New Roman"/>
          <w:kern w:val="2"/>
          <w:szCs w:val="28"/>
          <w:lang w:eastAsia="ru-RU"/>
        </w:rPr>
        <w:t>№ 485 «Об утверждении положения о государственной системе мониторинга наркоситуации в Российской Федерации»;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Областным законом от 29.12.2016 № 933-ЗС «О профилактике правонарушений на территории Ростовской области»;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 2.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бюджета района на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реализацию муниципальной программы приведены в приложении № 3.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на реализацию муниципальной программы приведены в приложении № 4.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Сведения о распределении иных межбюджетных трансфертов за счет субсидий областного бюджета по муниципальным бюджетным образовательным учреждениям и направлениям расходования средств приведены в приложении № 5.</w:t>
      </w:r>
    </w:p>
    <w:p w:rsidR="00125532" w:rsidRDefault="00125532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Pr="00D55CBB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79686C" w:rsidRPr="00D55CBB" w:rsidRDefault="0079686C" w:rsidP="00D55CBB">
      <w:pPr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Управляющий делами</w:t>
      </w:r>
    </w:p>
    <w:p w:rsidR="0079686C" w:rsidRPr="00D43F04" w:rsidRDefault="0079686C" w:rsidP="00FA1A85">
      <w:pPr>
        <w:tabs>
          <w:tab w:val="right" w:pos="9639"/>
        </w:tabs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Администрации района</w:t>
      </w:r>
      <w:r w:rsidR="00FA1A85">
        <w:rPr>
          <w:rFonts w:eastAsia="Times New Roman"/>
          <w:color w:val="000000"/>
          <w:szCs w:val="28"/>
          <w:lang w:eastAsia="ru-RU"/>
        </w:rPr>
        <w:t xml:space="preserve"> </w:t>
      </w:r>
      <w:r w:rsidR="00FA1A85">
        <w:rPr>
          <w:rFonts w:eastAsia="Times New Roman"/>
          <w:color w:val="000000"/>
          <w:szCs w:val="28"/>
          <w:lang w:eastAsia="ru-RU"/>
        </w:rPr>
        <w:tab/>
      </w:r>
      <w:r w:rsidRPr="00D55CBB">
        <w:rPr>
          <w:rFonts w:eastAsia="Times New Roman"/>
          <w:color w:val="000000"/>
          <w:szCs w:val="28"/>
          <w:lang w:eastAsia="ru-RU"/>
        </w:rPr>
        <w:t>И.Ю. Кишкинова</w:t>
      </w:r>
    </w:p>
    <w:p w:rsidR="00AF12ED" w:rsidRDefault="00AF12ED" w:rsidP="00AF12ED">
      <w:pPr>
        <w:rPr>
          <w:rFonts w:eastAsia="Times New Roman"/>
          <w:szCs w:val="28"/>
          <w:lang w:eastAsia="ru-RU"/>
        </w:rPr>
        <w:sectPr w:rsidR="00AF12ED" w:rsidSect="004F09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587B73" w:rsidRPr="00FA1A85" w:rsidRDefault="00587B73" w:rsidP="00FA1A85">
      <w:pPr>
        <w:autoSpaceDE w:val="0"/>
        <w:autoSpaceDN w:val="0"/>
        <w:adjustRightInd w:val="0"/>
        <w:spacing w:after="0"/>
        <w:ind w:left="14742" w:right="-595"/>
        <w:jc w:val="center"/>
        <w:outlineLvl w:val="1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lastRenderedPageBreak/>
        <w:t>Приложение № 1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587B73" w:rsidRPr="00FA1A85" w:rsidRDefault="00984881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984881" w:rsidRPr="00170E54" w:rsidRDefault="00984881" w:rsidP="00FA1A85">
      <w:pPr>
        <w:spacing w:after="0"/>
        <w:ind w:left="14742" w:right="-595"/>
        <w:jc w:val="center"/>
        <w:rPr>
          <w:rFonts w:eastAsia="Times New Roman"/>
          <w:sz w:val="16"/>
          <w:szCs w:val="28"/>
          <w:lang w:eastAsia="ru-RU"/>
        </w:rPr>
      </w:pPr>
    </w:p>
    <w:p w:rsidR="00587B73" w:rsidRPr="00FA1A85" w:rsidRDefault="00587B73" w:rsidP="00B9405D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FA1A85">
        <w:rPr>
          <w:rFonts w:eastAsia="Times New Roman"/>
          <w:caps/>
          <w:szCs w:val="28"/>
          <w:lang w:eastAsia="ru-RU"/>
        </w:rPr>
        <w:t>Сведения</w:t>
      </w:r>
    </w:p>
    <w:p w:rsidR="00587B73" w:rsidRDefault="00587B73" w:rsidP="00B9405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о показателях муниципальной программы, подпрограмм муниципальной программы и их значениях</w:t>
      </w:r>
    </w:p>
    <w:p w:rsidR="00B9405D" w:rsidRPr="00170E54" w:rsidRDefault="00B9405D">
      <w:pPr>
        <w:rPr>
          <w:sz w:val="16"/>
        </w:rPr>
      </w:pPr>
    </w:p>
    <w:tbl>
      <w:tblPr>
        <w:tblW w:w="496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473"/>
        <w:gridCol w:w="1762"/>
        <w:gridCol w:w="151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31"/>
      </w:tblGrid>
      <w:tr w:rsidR="00251BE4" w:rsidRPr="00B9405D" w:rsidTr="00170E54">
        <w:trPr>
          <w:trHeight w:val="20"/>
          <w:tblHeader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показателя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251BE4" w:rsidRPr="00B9405D" w:rsidTr="00170E54">
        <w:trPr>
          <w:trHeight w:val="20"/>
          <w:tblHeader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2019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2021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2022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2023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2024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2025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2030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170E54" w:rsidRPr="00170E54" w:rsidRDefault="00170E54" w:rsidP="00170E54">
      <w:pPr>
        <w:spacing w:after="0"/>
        <w:rPr>
          <w:sz w:val="2"/>
          <w:szCs w:val="2"/>
        </w:rPr>
      </w:pPr>
    </w:p>
    <w:tbl>
      <w:tblPr>
        <w:tblW w:w="496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473"/>
        <w:gridCol w:w="1762"/>
        <w:gridCol w:w="151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22"/>
        <w:gridCol w:w="9"/>
      </w:tblGrid>
      <w:tr w:rsidR="00251BE4" w:rsidRPr="00B9405D" w:rsidTr="00170E54">
        <w:trPr>
          <w:trHeight w:val="20"/>
          <w:tblHeader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</w:tr>
      <w:tr w:rsidR="00B9405D" w:rsidRPr="00B9405D" w:rsidTr="00170E54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 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человек /100 тыс. населения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175,5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процентов к 2017 году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2,0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ind w:left="-30" w:right="-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</w:tr>
      <w:tr w:rsidR="00B9405D" w:rsidRPr="00B9405D" w:rsidTr="00170E54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Подпрограмма 1</w:t>
            </w:r>
            <w:r w:rsidR="00251BE4">
              <w:rPr>
                <w:kern w:val="2"/>
                <w:sz w:val="24"/>
                <w:szCs w:val="24"/>
              </w:rPr>
              <w:t>.</w:t>
            </w:r>
            <w:r w:rsidRPr="00B9405D">
              <w:rPr>
                <w:kern w:val="2"/>
                <w:sz w:val="24"/>
                <w:szCs w:val="24"/>
              </w:rPr>
              <w:t xml:space="preserve"> 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в Красносулинском районе»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1.1.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1.2. 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1.3.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45,2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49,2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1.4.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B9405D" w:rsidRPr="00B9405D" w:rsidTr="00170E54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Par450"/>
            <w:bookmarkEnd w:id="1"/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«Профилактика экстремизма и терроризма в Красносулинском районе»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муниципальных общеобразовательных учреждений, имеющих ограждения по периметру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2.2.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МБОУ СОШ, МБДОУ, оснащенных кнопкой тревожной сигнализации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процентов к 2017 году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МБОУ ДО, оснащенных кнопкой тревожной сигнализации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</w:tr>
      <w:tr w:rsidR="00B9405D" w:rsidRPr="00B9405D" w:rsidTr="00170E54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3.2.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3.3.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</w:tr>
    </w:tbl>
    <w:p w:rsidR="00251BE4" w:rsidRDefault="00251BE4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</w:p>
    <w:p w:rsidR="00587B73" w:rsidRPr="00FA1A85" w:rsidRDefault="00251BE4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587B73" w:rsidRPr="00FA1A85">
        <w:rPr>
          <w:rFonts w:eastAsia="Times New Roman"/>
          <w:szCs w:val="28"/>
          <w:lang w:eastAsia="ru-RU"/>
        </w:rPr>
        <w:lastRenderedPageBreak/>
        <w:t>Приложение № 2</w:t>
      </w:r>
    </w:p>
    <w:p w:rsidR="00587B73" w:rsidRPr="00FA1A85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FA1A85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4416E6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</w:t>
      </w:r>
      <w:r w:rsidRPr="004416E6">
        <w:rPr>
          <w:rFonts w:eastAsia="Times New Roman"/>
          <w:szCs w:val="28"/>
          <w:lang w:eastAsia="ru-RU"/>
        </w:rPr>
        <w:t>Обеспечение общественного порядка</w:t>
      </w:r>
      <w:r w:rsidRPr="004416E6">
        <w:rPr>
          <w:rFonts w:eastAsia="Times New Roman"/>
          <w:szCs w:val="28"/>
          <w:lang w:eastAsia="ru-RU"/>
        </w:rPr>
        <w:br/>
        <w:t>и профилактика правонарушений</w:t>
      </w:r>
    </w:p>
    <w:p w:rsidR="00B62F01" w:rsidRPr="004416E6" w:rsidRDefault="00B62F01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ПЕРЕЧЕНЬ </w:t>
      </w:r>
    </w:p>
    <w:p w:rsid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подпрограмм, основных мероприятий, приоритетных основных мероприятий и мероприятий </w:t>
      </w: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>ведомственных целевых программ муниципальной программы</w:t>
      </w:r>
    </w:p>
    <w:p w:rsidR="00170E54" w:rsidRPr="004416E6" w:rsidRDefault="00170E54" w:rsidP="00170E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276"/>
        <w:gridCol w:w="1275"/>
        <w:gridCol w:w="6804"/>
        <w:gridCol w:w="2693"/>
        <w:gridCol w:w="1843"/>
      </w:tblGrid>
      <w:tr w:rsidR="00587B73" w:rsidRPr="00170E54" w:rsidTr="00127A1D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ВЦП</w:t>
            </w:r>
          </w:p>
        </w:tc>
        <w:tc>
          <w:tcPr>
            <w:tcW w:w="2551" w:type="dxa"/>
            <w:gridSpan w:val="2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804" w:type="dxa"/>
            <w:vMerge w:val="restart"/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Ожидаемый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результат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(краткое описание)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Последствия нереализации основного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мероприятия, приоритетного основного мероприятия, мероприятия ведомственной целевой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Связь с показателями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(подпрограммы)</w:t>
            </w:r>
          </w:p>
        </w:tc>
      </w:tr>
      <w:tr w:rsidR="00587B73" w:rsidRPr="00170E54" w:rsidTr="00127A1D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начала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окончания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680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27A1D" w:rsidRPr="00127A1D" w:rsidRDefault="00127A1D" w:rsidP="004416E6">
      <w:pPr>
        <w:spacing w:after="0"/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276"/>
        <w:gridCol w:w="1275"/>
        <w:gridCol w:w="6804"/>
        <w:gridCol w:w="2693"/>
        <w:gridCol w:w="1843"/>
      </w:tblGrid>
      <w:tr w:rsidR="00587B73" w:rsidRPr="00170E54" w:rsidTr="00847F7C">
        <w:trPr>
          <w:trHeight w:val="20"/>
          <w:tblHeader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«Противодействие коррупции в Красносулинском районе»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совершенствование правового и организационного обеспечения реализации антикоррупционных мер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</w:t>
            </w:r>
            <w:r w:rsidR="00127A1D">
              <w:rPr>
                <w:sz w:val="24"/>
                <w:szCs w:val="24"/>
              </w:rPr>
              <w:t>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</w:t>
            </w:r>
            <w:r w:rsidR="00127A1D">
              <w:rPr>
                <w:sz w:val="24"/>
                <w:szCs w:val="24"/>
              </w:rPr>
              <w:t>йона (отдел по организационно-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4416E6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предотвращение коррупционных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(юридический отдел)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публикация информации о размещении заказов на поставки товаров, выполнение работ, оказание услуг на официальном сайте РФ 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  <w:p w:rsidR="004F39F4" w:rsidRPr="00170E54" w:rsidRDefault="004F39F4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взаимодействия с институтами гражданского общества, гражданами по вопросам противодействия коррупции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  <w:p w:rsidR="004F39F4" w:rsidRPr="00170E54" w:rsidRDefault="004F39F4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74E7" w:rsidRDefault="00587B73" w:rsidP="004F39F4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  <w:p w:rsidR="004F39F4" w:rsidRPr="00170E54" w:rsidRDefault="004F39F4" w:rsidP="004F39F4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27A1D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  <w:p w:rsidR="004F39F4" w:rsidRPr="00170E54" w:rsidRDefault="004F39F4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774E7" w:rsidRDefault="00587B73" w:rsidP="004F39F4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  <w:p w:rsidR="004F39F4" w:rsidRPr="00170E54" w:rsidRDefault="004F39F4" w:rsidP="004F39F4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Задача 3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просветительских, образовательных, пропагандистских мероприятий по вопросам противодействия коррупции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1.8. Активизация работы по антикоррупционному образованию и просвещению должностных лиц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1.1; 1.2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№2 220, в том числе их обучение по дополнительным профессиональным программам в области противодействия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Администрация Красносулинского </w:t>
            </w:r>
            <w:r w:rsidR="00D2541D">
              <w:rPr>
                <w:sz w:val="24"/>
                <w:szCs w:val="24"/>
              </w:rPr>
              <w:t>района (отдел по организационно-к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«Профилактика экстремизма и терроризма в Красносулинском районе»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D2541D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: проведение воспитательной, пропагандистской работы с населением Красносулинского района, </w:t>
            </w:r>
          </w:p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 xml:space="preserve">и институтами гражданского общества, с </w:t>
            </w:r>
            <w:r w:rsidRPr="00170E54">
              <w:rPr>
                <w:sz w:val="24"/>
                <w:szCs w:val="24"/>
              </w:rPr>
              <w:lastRenderedPageBreak/>
              <w:t>функцией муниципального центра управления)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2; 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размещение информации, направленной на профилактику экстремизма и терроризма, в средствах массовой информации и в сети Интернет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2541D" w:rsidRPr="00170E54" w:rsidRDefault="00587B73" w:rsidP="00F774E7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несанкционированных публичных мероприятиях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 - ресурсам, содержащим экстремистские материалы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уровня межведомственного взаимодействия по профилактике экстремизма и терроризма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(ЕДДС МКУ «Управление по делам гражданской обороны и чрезвычайным ситуациям Красносулинского района Ростовской области»);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4; 2.3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обследований объектов на предмет антитеррористической защищенности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проверка паспортов безопасности социально значимых объектов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антитеррористической защищенности социально значимых объектов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2.3. Обслуживание кнопки тревожной сигнализации в МБОУ СОШ, МБДОУ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01.01.</w:t>
            </w:r>
          </w:p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31.12.</w:t>
            </w:r>
          </w:p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2.1; 2.3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2.6. Обслуживание кнопки тревожной сигнализации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2.2;2.4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  <w:p w:rsidR="004F39F4" w:rsidRPr="00170E54" w:rsidRDefault="004F39F4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2.6.2. Обслуживание кнопки тревожной сигнализации в МБУ ДО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847F7C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4416E6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4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: привлечение граждан, негосударственных структур, </w:t>
            </w:r>
          </w:p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 том числе СМИ и общественных объединений, для обеспечения максимальной эффективности в профилактике экстремизма и терроризма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институтами гражданского общества, с функцией муниципального центра управления)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количества преступлений и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количества преступлений и правонарушений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координация деятельности общественных формирований правоохранительной направленности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взаимодействия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совещаний по вопросам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сохранения межэтнической стабильности, 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  <w:p w:rsidR="004F39F4" w:rsidRPr="00170E54" w:rsidRDefault="004F39F4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Подпрограмма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болезненности населения синдромом зависимости от наркотиков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мониторинг развития наркоситуации в Красносулинском районе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 (ежеквартально)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3: формирование системы мотивации граждан к здоровому образу жизни, включая отказ от вредных привычек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693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несовершеннолетних потребителей наркотиков и иных психоактивных веществ,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спортом, появление различных социально опасных проявлений</w:t>
            </w:r>
          </w:p>
          <w:p w:rsidR="00847F7C" w:rsidRPr="00170E54" w:rsidRDefault="00847F7C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3.1; 3.2; 3.3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увеличение числа потребителей наркотиков и иных психоактивных веществ, сокращение количества подростков и молодежи, вовлеченных в </w:t>
            </w:r>
            <w:r w:rsidRPr="00170E54">
              <w:rPr>
                <w:sz w:val="24"/>
                <w:szCs w:val="24"/>
              </w:rPr>
              <w:lastRenderedPageBreak/>
              <w:t>общественную деятельность, занимающихся в учреждениях культуры, а также физкультурой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спортом; появление различных социально опасных проявлений; утрата поддержки населением Красносулинского района проводимой государственной антинаркотической политики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потребителей наркотиков и иных психоактивных веществ;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спортом; появление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различных социально опасных проявлений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раннее выявление потребителей наркотиков, мотивирование их на участие в программах комплексной реабилитации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незаконного оборота наркотиков, что повлечет рост количества потребителей наркотиков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</w:t>
            </w:r>
            <w:r w:rsidRPr="00170E54">
              <w:rPr>
                <w:sz w:val="24"/>
                <w:szCs w:val="24"/>
              </w:rPr>
              <w:lastRenderedPageBreak/>
              <w:t>услуги наркозависимым гражданам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уровня наркозависимых: проведение медикосоциальной реабилитации и лечение наркопотребителей в стационарном отделении №1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Задача 4 подпрограммы 3: принятие мер по устранению условий, способствующих распространению наркомании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3.8. Ликвидация местной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сектор ГКУ РО «Казаки Дона»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количества наркотиков, находящихся в незаконном обороте, рост их распространенности, развитие наркомании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рост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3.2</w:t>
            </w:r>
          </w:p>
        </w:tc>
      </w:tr>
    </w:tbl>
    <w:p w:rsidR="00587B73" w:rsidRPr="00FA1A85" w:rsidRDefault="00587B73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587B73" w:rsidRPr="00FA1A85" w:rsidRDefault="00587B73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C359AA" w:rsidRPr="00FA1A85" w:rsidRDefault="00847F7C" w:rsidP="00847F7C">
      <w:pPr>
        <w:autoSpaceDE w:val="0"/>
        <w:autoSpaceDN w:val="0"/>
        <w:adjustRightInd w:val="0"/>
        <w:spacing w:after="0"/>
        <w:ind w:left="14742" w:right="-595"/>
        <w:jc w:val="center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C359AA" w:rsidRPr="00FA1A85">
        <w:rPr>
          <w:rFonts w:eastAsia="Times New Roman"/>
          <w:szCs w:val="28"/>
          <w:lang w:eastAsia="ru-RU"/>
        </w:rPr>
        <w:lastRenderedPageBreak/>
        <w:t>Приложение № 3</w:t>
      </w:r>
    </w:p>
    <w:p w:rsidR="00C359AA" w:rsidRPr="00FA1A85" w:rsidRDefault="00C359AA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C359AA" w:rsidRPr="00FA1A85" w:rsidRDefault="00C359AA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FA1A85" w:rsidRDefault="00A05FF8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A05FF8" w:rsidRPr="00FA1A85" w:rsidRDefault="00132A55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132A55" w:rsidRPr="00FA1A85" w:rsidRDefault="00132A55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</w:p>
    <w:p w:rsidR="00F2409D" w:rsidRPr="00FA1A85" w:rsidRDefault="00F2409D" w:rsidP="00FA1A85">
      <w:pPr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РАСХОДЫ</w:t>
      </w:r>
    </w:p>
    <w:p w:rsidR="00F2409D" w:rsidRDefault="00F2409D" w:rsidP="00FA1A85">
      <w:pPr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бюджета района на реализацию муниципальной программы</w:t>
      </w:r>
    </w:p>
    <w:p w:rsidR="00847F7C" w:rsidRPr="00FA1A85" w:rsidRDefault="00847F7C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125532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789" w:type="pct"/>
            <w:vMerge w:val="restar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исполнитель, соисполнители, </w:t>
            </w:r>
          </w:p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24" w:type="pct"/>
            <w:gridSpan w:val="4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Код бюджетной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230" w:type="pct"/>
            <w:vMerge w:val="restart"/>
          </w:tcPr>
          <w:p w:rsidR="00146E6B" w:rsidRPr="00847F7C" w:rsidRDefault="00146E6B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Объем расходов всего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2334" w:type="pct"/>
            <w:gridSpan w:val="12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по годам реализации </w:t>
            </w:r>
          </w:p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0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2030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847F7C" w:rsidRPr="00847F7C" w:rsidRDefault="00847F7C" w:rsidP="00847F7C">
      <w:pPr>
        <w:spacing w:after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61691F" w:rsidRPr="00847F7C" w:rsidTr="00497C8E">
        <w:trPr>
          <w:trHeight w:val="20"/>
          <w:tblHeader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847F7C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Красносулинского</w:t>
            </w:r>
            <w:r w:rsidR="00847F7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района «Обеспечение общественного порядка и профилактика правонарушений» 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830097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24</w:t>
            </w:r>
            <w:r w:rsidR="00830097">
              <w:rPr>
                <w:sz w:val="24"/>
                <w:szCs w:val="24"/>
              </w:rPr>
              <w:t>9</w:t>
            </w:r>
            <w:r w:rsidR="00926373">
              <w:rPr>
                <w:sz w:val="24"/>
                <w:szCs w:val="24"/>
              </w:rPr>
              <w:t>50,4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3815,7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6424,5</w:t>
            </w:r>
          </w:p>
        </w:tc>
        <w:tc>
          <w:tcPr>
            <w:tcW w:w="198" w:type="pct"/>
          </w:tcPr>
          <w:p w:rsidR="00146E6B" w:rsidRPr="00847F7C" w:rsidRDefault="003437E3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5748,3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3710</w:t>
            </w:r>
            <w:r w:rsidR="002E5F8C" w:rsidRPr="00847F7C"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программы, Администрация Красносулинского района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43F38" w:rsidRPr="00847F7C">
              <w:rPr>
                <w:sz w:val="24"/>
                <w:szCs w:val="24"/>
              </w:rPr>
              <w:t>78,1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3F38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соисполнитель муниципальной программы,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3F38" w:rsidRPr="00847F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3F38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30097">
              <w:rPr>
                <w:rFonts w:eastAsia="Times New Roman"/>
                <w:sz w:val="24"/>
                <w:szCs w:val="24"/>
                <w:lang w:eastAsia="ru-RU"/>
              </w:rPr>
              <w:t>4475,0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3637</w:t>
            </w:r>
            <w:r w:rsidR="0061691F" w:rsidRPr="00847F7C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Подпрограмма 1. «Противодействие коррупции в Красносулинском районе»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подпрограммы 1.,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1.9. Проведение районного конкурса социальной рекламы «Чистые руки»</w:t>
            </w: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1.9.,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lastRenderedPageBreak/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0810020330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3437E3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Подпрограмма 2. «Профилактика экстремизма и терроризма в Красносулинском районе»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830097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4475,0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3637</w:t>
            </w:r>
            <w:r w:rsidR="008D384B" w:rsidRPr="00847F7C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подпрограммы 2,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830097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4475,0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3637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2.3. Обслуживание кнопки тревожной сигнализации в МБОУ СОШ, МБДОУ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2.3.,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2.4. Усиление антитеррористической защищенности объектов социальной сферы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2.4.,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</w:t>
            </w:r>
            <w:r w:rsidRPr="00847F7C">
              <w:rPr>
                <w:rFonts w:eastAsia="Times New Roman"/>
                <w:sz w:val="24"/>
                <w:szCs w:val="24"/>
                <w:lang w:val="en-US" w:eastAsia="ru-RU"/>
              </w:rPr>
              <w:t>S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3270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5607,7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3382,4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3382,4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2.6. Обслуживание кнопки тревожной сигнализации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всего,</w:t>
            </w:r>
          </w:p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1</w:t>
            </w:r>
            <w:r w:rsidR="00830097">
              <w:rPr>
                <w:sz w:val="24"/>
                <w:szCs w:val="24"/>
              </w:rPr>
              <w:t>7075</w:t>
            </w:r>
            <w:r w:rsidR="0061691F" w:rsidRPr="00847F7C">
              <w:rPr>
                <w:sz w:val="24"/>
                <w:szCs w:val="24"/>
              </w:rPr>
              <w:t>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2601,5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3637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2.6.1.,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3B76DE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10589,0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1326,1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1230,4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4401,7</w:t>
            </w:r>
          </w:p>
        </w:tc>
        <w:tc>
          <w:tcPr>
            <w:tcW w:w="197" w:type="pct"/>
          </w:tcPr>
          <w:p w:rsidR="00146E6B" w:rsidRPr="00847F7C" w:rsidRDefault="00830097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2282,9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789" w:type="pct"/>
          </w:tcPr>
          <w:p w:rsidR="00146E6B" w:rsidRPr="00847F7C" w:rsidRDefault="00146E6B" w:rsidP="00497C8E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2.6.2.,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3B76DE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5781</w:t>
            </w:r>
            <w:r w:rsidR="0061691F" w:rsidRPr="00847F7C">
              <w:rPr>
                <w:rFonts w:eastAsia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997,7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1237,3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1205,3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1152,1</w:t>
            </w:r>
          </w:p>
        </w:tc>
        <w:tc>
          <w:tcPr>
            <w:tcW w:w="197" w:type="pct"/>
          </w:tcPr>
          <w:p w:rsidR="00146E6B" w:rsidRPr="00847F7C" w:rsidRDefault="003B76DE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1189</w:t>
            </w:r>
            <w:r w:rsidR="0061691F" w:rsidRPr="00847F7C">
              <w:rPr>
                <w:rFonts w:eastAsia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2.6.3. Обслуживание кнопки тревожной сигнализации в МБУ ДО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2.6.3.,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3B76DE">
              <w:rPr>
                <w:rFonts w:eastAsia="Times New Roman"/>
                <w:sz w:val="24"/>
                <w:szCs w:val="24"/>
                <w:lang w:eastAsia="ru-RU"/>
              </w:rPr>
              <w:t>04,7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133,7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159,3</w:t>
            </w:r>
          </w:p>
        </w:tc>
        <w:tc>
          <w:tcPr>
            <w:tcW w:w="197" w:type="pct"/>
          </w:tcPr>
          <w:p w:rsidR="00146E6B" w:rsidRPr="00847F7C" w:rsidRDefault="003B76DE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165,7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36F82">
              <w:rPr>
                <w:sz w:val="24"/>
                <w:szCs w:val="24"/>
              </w:rPr>
              <w:t>93,6</w:t>
            </w:r>
          </w:p>
        </w:tc>
        <w:tc>
          <w:tcPr>
            <w:tcW w:w="198" w:type="pct"/>
          </w:tcPr>
          <w:p w:rsidR="00146E6B" w:rsidRPr="00847F7C" w:rsidRDefault="003437E3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подпрограммы 3., Администрация Красносулинского района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r w:rsidRPr="00847F7C">
              <w:rPr>
                <w:sz w:val="24"/>
                <w:szCs w:val="24"/>
              </w:rPr>
              <w:t xml:space="preserve">отдел социальной политики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136F82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3.3.,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участники – управление образования Красносулинского района; Отдел культуры и искусства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46E6B" w:rsidRPr="00847F7C">
              <w:rPr>
                <w:sz w:val="24"/>
                <w:szCs w:val="24"/>
              </w:rPr>
              <w:t>6</w:t>
            </w:r>
            <w:r w:rsidR="003437E3">
              <w:rPr>
                <w:sz w:val="24"/>
                <w:szCs w:val="24"/>
              </w:rPr>
              <w:t>6</w:t>
            </w:r>
            <w:r w:rsidRPr="00847F7C">
              <w:rPr>
                <w:sz w:val="24"/>
                <w:szCs w:val="24"/>
              </w:rPr>
              <w:t>,1</w:t>
            </w:r>
          </w:p>
          <w:p w:rsidR="0061691F" w:rsidRPr="00847F7C" w:rsidRDefault="003437E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266</w:t>
            </w:r>
            <w:r w:rsidR="0061691F" w:rsidRPr="00847F7C">
              <w:rPr>
                <w:sz w:val="24"/>
                <w:szCs w:val="24"/>
              </w:rPr>
              <w:t>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437E3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  <w:p w:rsidR="00146E6B" w:rsidRPr="00847F7C" w:rsidRDefault="00146E6B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437E3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" w:type="pct"/>
          </w:tcPr>
          <w:p w:rsidR="0061691F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B9405D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3.5.,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94600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946004" w:rsidRPr="00847F7C" w:rsidRDefault="00946004" w:rsidP="00946004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27,5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946004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  <w:p w:rsidR="00146E6B" w:rsidRPr="00847F7C" w:rsidRDefault="00946004" w:rsidP="00946004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46E6B" w:rsidRPr="00FA1A85" w:rsidRDefault="00146E6B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  <w:sectPr w:rsidR="00A05FF8" w:rsidRPr="00FA1A85" w:rsidSect="009B68FC">
          <w:footerReference w:type="default" r:id="rId15"/>
          <w:pgSz w:w="23814" w:h="16840" w:orient="landscape" w:code="8"/>
          <w:pgMar w:top="2268" w:right="1134" w:bottom="567" w:left="1134" w:header="1985" w:footer="284" w:gutter="0"/>
          <w:cols w:space="720"/>
          <w:docGrid w:linePitch="381"/>
        </w:sectPr>
      </w:pP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«Приложение № 4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A05FF8" w:rsidRPr="00FA1A85" w:rsidRDefault="00E52F42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E52F42" w:rsidRPr="00FA1A85" w:rsidRDefault="00E52F42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FA1A85">
        <w:rPr>
          <w:rFonts w:eastAsia="Times New Roman"/>
          <w:caps/>
          <w:szCs w:val="28"/>
          <w:lang w:eastAsia="ru-RU"/>
        </w:rPr>
        <w:t>Расходы</w:t>
      </w: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 xml:space="preserve">на реализацию муниципальной программы </w:t>
      </w:r>
    </w:p>
    <w:p w:rsidR="00A05FF8" w:rsidRPr="00FA1A85" w:rsidRDefault="00A05FF8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4325"/>
        <w:gridCol w:w="1373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программы, номер 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и наименование 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998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Источники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17" w:type="pct"/>
            <w:vMerge w:val="restart"/>
          </w:tcPr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расходов всего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(тыс. </w:t>
            </w:r>
          </w:p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988" w:type="pct"/>
            <w:gridSpan w:val="12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vMerge/>
            <w:vAlign w:val="center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2019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497C8E" w:rsidRPr="00497C8E" w:rsidRDefault="00497C8E" w:rsidP="00497C8E">
      <w:pPr>
        <w:spacing w:after="0"/>
        <w:rPr>
          <w:sz w:val="2"/>
          <w:szCs w:val="2"/>
        </w:rPr>
      </w:pPr>
    </w:p>
    <w:tbl>
      <w:tblPr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4325"/>
        <w:gridCol w:w="1373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97C8E" w:rsidRPr="00497C8E" w:rsidTr="00497C8E">
        <w:trPr>
          <w:trHeight w:val="20"/>
          <w:tblHeader/>
        </w:trPr>
        <w:tc>
          <w:tcPr>
            <w:tcW w:w="696" w:type="pct"/>
            <w:shd w:val="clear" w:color="auto" w:fill="auto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«Обеспечение общественного порядка и профилактика правонарушени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8C1F7D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249</w:t>
            </w:r>
            <w:r w:rsidR="00946004">
              <w:rPr>
                <w:rFonts w:eastAsia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3815,7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49" w:type="pct"/>
          </w:tcPr>
          <w:p w:rsidR="00A05FF8" w:rsidRPr="00497C8E" w:rsidRDefault="008168B6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6</w:t>
            </w:r>
            <w:r w:rsidR="00F86D02" w:rsidRPr="00497C8E">
              <w:rPr>
                <w:sz w:val="24"/>
                <w:szCs w:val="24"/>
              </w:rPr>
              <w:t>424,5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</w:t>
            </w:r>
            <w:r w:rsidR="00946004">
              <w:rPr>
                <w:rFonts w:eastAsia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" w:type="pct"/>
          </w:tcPr>
          <w:p w:rsidR="00A05FF8" w:rsidRPr="00497C8E" w:rsidRDefault="008C1F7D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3710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8168B6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8168B6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03,0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C1F7D">
              <w:rPr>
                <w:rFonts w:eastAsia="Times New Roman"/>
                <w:sz w:val="24"/>
                <w:szCs w:val="24"/>
                <w:lang w:eastAsia="ru-RU"/>
              </w:rPr>
              <w:t>94</w:t>
            </w:r>
            <w:r w:rsidR="00946004">
              <w:rPr>
                <w:rFonts w:eastAsia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2146,4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F86D02" w:rsidRPr="00497C8E">
              <w:rPr>
                <w:sz w:val="24"/>
                <w:szCs w:val="24"/>
              </w:rPr>
              <w:t>621,5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</w:t>
            </w:r>
            <w:r w:rsidR="00946004">
              <w:rPr>
                <w:rFonts w:eastAsia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49" w:type="pct"/>
          </w:tcPr>
          <w:p w:rsidR="00A05FF8" w:rsidRPr="00497C8E" w:rsidRDefault="008C1F7D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3710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1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«Противодействие коррупции в Красносулинском района»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49" w:type="pct"/>
          </w:tcPr>
          <w:p w:rsidR="00A05FF8" w:rsidRPr="00497C8E" w:rsidRDefault="002143CC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49" w:type="pct"/>
          </w:tcPr>
          <w:p w:rsidR="00A05FF8" w:rsidRPr="00497C8E" w:rsidRDefault="002143CC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Профилактика экстремизма и терроризма в Красносулинском районе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8C1F7D" w:rsidP="00FA1A85">
            <w:pPr>
              <w:spacing w:after="0"/>
              <w:ind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24475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3596,7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2404,0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2718,9</w:t>
            </w:r>
          </w:p>
        </w:tc>
        <w:tc>
          <w:tcPr>
            <w:tcW w:w="249" w:type="pct"/>
          </w:tcPr>
          <w:p w:rsidR="00A05FF8" w:rsidRPr="00497C8E" w:rsidRDefault="00C27A1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6</w:t>
            </w:r>
            <w:r w:rsidR="00F86D02" w:rsidRPr="00497C8E">
              <w:rPr>
                <w:sz w:val="24"/>
                <w:szCs w:val="24"/>
              </w:rPr>
              <w:t>404,5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5713,1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8C1F7D">
              <w:rPr>
                <w:rFonts w:eastAsia="Times New Roman"/>
                <w:sz w:val="24"/>
                <w:szCs w:val="24"/>
                <w:lang w:eastAsia="ru-RU"/>
              </w:rPr>
              <w:t>637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5C36DC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8C1F7D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19002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1927,4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2404,0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2718,9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F86D02" w:rsidRPr="00497C8E">
              <w:rPr>
                <w:sz w:val="24"/>
                <w:szCs w:val="24"/>
              </w:rPr>
              <w:t>601,5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5713,1</w:t>
            </w:r>
          </w:p>
        </w:tc>
        <w:tc>
          <w:tcPr>
            <w:tcW w:w="249" w:type="pct"/>
          </w:tcPr>
          <w:p w:rsidR="00A05FF8" w:rsidRPr="00497C8E" w:rsidRDefault="008C1F7D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637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B937CA">
              <w:rPr>
                <w:sz w:val="24"/>
                <w:szCs w:val="24"/>
              </w:rPr>
              <w:t>93,6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B937C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F86D02" w:rsidRPr="00497C8E" w:rsidRDefault="00B937CA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93,6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F86D02" w:rsidRPr="00497C8E" w:rsidRDefault="00B937C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A05FF8" w:rsidRPr="00FA1A85" w:rsidRDefault="00A05FF8" w:rsidP="00FA1A85">
      <w:pPr>
        <w:spacing w:after="0"/>
        <w:ind w:firstLine="567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9D5196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7770CA" w:rsidRPr="00FA1A85">
        <w:rPr>
          <w:rFonts w:eastAsia="Times New Roman"/>
          <w:szCs w:val="28"/>
          <w:lang w:eastAsia="ru-RU"/>
        </w:rPr>
        <w:t>Приложение № 5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7770CA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правонарушений»</w:t>
      </w:r>
    </w:p>
    <w:p w:rsidR="00DA0E90" w:rsidRPr="00FA1A85" w:rsidRDefault="00DA0E90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>РАСПРЕДЕЛЕНИЕ</w:t>
      </w:r>
    </w:p>
    <w:p w:rsidR="00DA0E90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иных межбюджетных трансфертов за счет субсидий областного бюджета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по муниципальным бюджетным образовательным учреждениям и направлениям расходования средств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4544"/>
        <w:gridCol w:w="994"/>
        <w:gridCol w:w="1704"/>
        <w:gridCol w:w="1842"/>
        <w:gridCol w:w="1299"/>
        <w:gridCol w:w="826"/>
        <w:gridCol w:w="1588"/>
        <w:gridCol w:w="1558"/>
        <w:gridCol w:w="1144"/>
        <w:gridCol w:w="981"/>
        <w:gridCol w:w="1532"/>
        <w:gridCol w:w="1695"/>
        <w:gridCol w:w="1243"/>
      </w:tblGrid>
      <w:tr w:rsidR="007770CA" w:rsidRPr="00DA0E90" w:rsidTr="00014A4C">
        <w:trPr>
          <w:cantSplit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Наименование муниципального бюджетного образовательного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2021 год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4544"/>
        <w:gridCol w:w="994"/>
        <w:gridCol w:w="1704"/>
        <w:gridCol w:w="43"/>
        <w:gridCol w:w="1798"/>
        <w:gridCol w:w="1299"/>
        <w:gridCol w:w="30"/>
        <w:gridCol w:w="796"/>
        <w:gridCol w:w="1588"/>
        <w:gridCol w:w="99"/>
        <w:gridCol w:w="1459"/>
        <w:gridCol w:w="1144"/>
        <w:gridCol w:w="968"/>
        <w:gridCol w:w="13"/>
        <w:gridCol w:w="1532"/>
        <w:gridCol w:w="1695"/>
        <w:gridCol w:w="1243"/>
      </w:tblGrid>
      <w:tr w:rsidR="007770CA" w:rsidRPr="00DA0E90" w:rsidTr="007770CA">
        <w:trPr>
          <w:cantSplit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7770CA" w:rsidRPr="00DA0E90" w:rsidTr="007770CA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Субсидия на мероприятия по усилению антитеррористической защищенности объектов социальной сферы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810,4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749,7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sz w:val="24"/>
                <w:szCs w:val="24"/>
              </w:rPr>
              <w:t>60,7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994,3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919,6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sz w:val="24"/>
                <w:szCs w:val="24"/>
              </w:rPr>
              <w:t>74,7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Иные межбюджетные трансферты на поощрение органов местного самоуправления муниципальных районов и городских округов на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«ЦРР Детский сад № 6 «Березка»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10 «Тополек»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43 «Солнышко»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770CA" w:rsidRPr="00FA1A85" w:rsidRDefault="007770C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9B68FC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C6367A" w:rsidRPr="00014A4C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 w:val="2"/>
          <w:szCs w:val="28"/>
          <w:lang w:eastAsia="ru-RU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7"/>
        <w:gridCol w:w="4551"/>
        <w:gridCol w:w="978"/>
        <w:gridCol w:w="1724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D55CBB">
        <w:trPr>
          <w:cantSplit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Наименование муниципального бюджетного образовательного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2024 год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7"/>
        <w:gridCol w:w="4551"/>
        <w:gridCol w:w="978"/>
        <w:gridCol w:w="73"/>
        <w:gridCol w:w="1651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D55CBB">
        <w:trPr>
          <w:cantSplit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Иные межбюджетные трансферты на поощрение органов местного самоуправления муниципальных районов и городских округов на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0833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«Шахтеновская»СОШ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«ЦРР Детский сад № 6 «Березка»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10 «Тополек»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43 «Солнышко»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20833" w:rsidRPr="00DA0E90">
              <w:rPr>
                <w:rFonts w:eastAsia="Times New Roman"/>
                <w:sz w:val="24"/>
                <w:szCs w:val="24"/>
                <w:lang w:eastAsia="ru-RU"/>
              </w:rPr>
              <w:t>803,0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0,0».</w:t>
            </w:r>
          </w:p>
        </w:tc>
      </w:tr>
    </w:tbl>
    <w:p w:rsidR="00C6367A" w:rsidRPr="00FA1A85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sectPr w:rsidR="00C6367A" w:rsidRPr="00FA1A85" w:rsidSect="009B68FC">
      <w:pgSz w:w="23814" w:h="16840" w:orient="landscape" w:code="8"/>
      <w:pgMar w:top="2268" w:right="1134" w:bottom="567" w:left="1134" w:header="1985" w:footer="2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DA" w:rsidRDefault="002441DA">
      <w:pPr>
        <w:spacing w:after="0"/>
      </w:pPr>
      <w:r>
        <w:separator/>
      </w:r>
    </w:p>
  </w:endnote>
  <w:endnote w:type="continuationSeparator" w:id="0">
    <w:p w:rsidR="002441DA" w:rsidRDefault="002441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Default="004F39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Default="004F39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Default="004F39F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Pr="009B68FC" w:rsidRDefault="004F39F4" w:rsidP="009B68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DA" w:rsidRDefault="002441DA">
      <w:pPr>
        <w:spacing w:after="0"/>
      </w:pPr>
      <w:r>
        <w:separator/>
      </w:r>
    </w:p>
  </w:footnote>
  <w:footnote w:type="continuationSeparator" w:id="0">
    <w:p w:rsidR="002441DA" w:rsidRDefault="002441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Default="004F39F4" w:rsidP="00C35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4F39F4" w:rsidRDefault="004F39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Pr="00FA1A85" w:rsidRDefault="004F39F4" w:rsidP="00FA1A85">
    <w:pPr>
      <w:pStyle w:val="a3"/>
      <w:ind w:firstLine="0"/>
      <w:jc w:val="center"/>
      <w:rPr>
        <w:szCs w:val="28"/>
      </w:rPr>
    </w:pPr>
    <w:r w:rsidRPr="00FA1A85">
      <w:rPr>
        <w:szCs w:val="28"/>
      </w:rPr>
      <w:fldChar w:fldCharType="begin"/>
    </w:r>
    <w:r w:rsidRPr="00FA1A85">
      <w:rPr>
        <w:szCs w:val="28"/>
      </w:rPr>
      <w:instrText>PAGE   \* MERGEFORMAT</w:instrText>
    </w:r>
    <w:r w:rsidRPr="00FA1A85">
      <w:rPr>
        <w:szCs w:val="28"/>
      </w:rPr>
      <w:fldChar w:fldCharType="separate"/>
    </w:r>
    <w:r w:rsidR="002D35F1">
      <w:rPr>
        <w:noProof/>
        <w:szCs w:val="28"/>
      </w:rPr>
      <w:t>25</w:t>
    </w:r>
    <w:r w:rsidRPr="00FA1A85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9F4" w:rsidRDefault="004F39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9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F00AF3"/>
    <w:multiLevelType w:val="hybridMultilevel"/>
    <w:tmpl w:val="1F30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865D9"/>
    <w:multiLevelType w:val="hybridMultilevel"/>
    <w:tmpl w:val="69F42098"/>
    <w:lvl w:ilvl="0" w:tplc="36E0B822">
      <w:start w:val="1"/>
      <w:numFmt w:val="decimal"/>
      <w:lvlText w:val="%1."/>
      <w:lvlJc w:val="left"/>
      <w:pPr>
        <w:ind w:left="159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1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0"/>
  </w:num>
  <w:num w:numId="7">
    <w:abstractNumId w:val="3"/>
  </w:num>
  <w:num w:numId="8">
    <w:abstractNumId w:val="19"/>
  </w:num>
  <w:num w:numId="9">
    <w:abstractNumId w:val="29"/>
  </w:num>
  <w:num w:numId="10">
    <w:abstractNumId w:val="9"/>
  </w:num>
  <w:num w:numId="11">
    <w:abstractNumId w:val="7"/>
  </w:num>
  <w:num w:numId="12">
    <w:abstractNumId w:val="17"/>
  </w:num>
  <w:num w:numId="13">
    <w:abstractNumId w:val="24"/>
  </w:num>
  <w:num w:numId="14">
    <w:abstractNumId w:val="32"/>
  </w:num>
  <w:num w:numId="15">
    <w:abstractNumId w:val="26"/>
  </w:num>
  <w:num w:numId="16">
    <w:abstractNumId w:val="16"/>
  </w:num>
  <w:num w:numId="17">
    <w:abstractNumId w:val="0"/>
    <w:lvlOverride w:ilvl="0">
      <w:startOverride w:val="1"/>
    </w:lvlOverride>
  </w:num>
  <w:num w:numId="18">
    <w:abstractNumId w:val="4"/>
  </w:num>
  <w:num w:numId="19">
    <w:abstractNumId w:val="21"/>
  </w:num>
  <w:num w:numId="20">
    <w:abstractNumId w:val="33"/>
  </w:num>
  <w:num w:numId="21">
    <w:abstractNumId w:val="23"/>
  </w:num>
  <w:num w:numId="22">
    <w:abstractNumId w:val="13"/>
  </w:num>
  <w:num w:numId="23">
    <w:abstractNumId w:val="11"/>
  </w:num>
  <w:num w:numId="24">
    <w:abstractNumId w:val="2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0"/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1"/>
    <w:rsid w:val="000120E0"/>
    <w:rsid w:val="00013C0B"/>
    <w:rsid w:val="00014A4C"/>
    <w:rsid w:val="00020A5E"/>
    <w:rsid w:val="00026FF4"/>
    <w:rsid w:val="0002741C"/>
    <w:rsid w:val="0004627C"/>
    <w:rsid w:val="00050D9A"/>
    <w:rsid w:val="00051E8F"/>
    <w:rsid w:val="00052707"/>
    <w:rsid w:val="00057E8C"/>
    <w:rsid w:val="0006228E"/>
    <w:rsid w:val="000646ED"/>
    <w:rsid w:val="00065830"/>
    <w:rsid w:val="000659AD"/>
    <w:rsid w:val="00076D6F"/>
    <w:rsid w:val="000935AE"/>
    <w:rsid w:val="0009602D"/>
    <w:rsid w:val="000A2934"/>
    <w:rsid w:val="000A2B36"/>
    <w:rsid w:val="000A5F94"/>
    <w:rsid w:val="000D6418"/>
    <w:rsid w:val="000F0980"/>
    <w:rsid w:val="000F6E75"/>
    <w:rsid w:val="00103F20"/>
    <w:rsid w:val="001139A9"/>
    <w:rsid w:val="00117AAE"/>
    <w:rsid w:val="001249AE"/>
    <w:rsid w:val="00125532"/>
    <w:rsid w:val="00127A1D"/>
    <w:rsid w:val="00130C83"/>
    <w:rsid w:val="00132A55"/>
    <w:rsid w:val="00136F82"/>
    <w:rsid w:val="0014192B"/>
    <w:rsid w:val="0014322E"/>
    <w:rsid w:val="00143F38"/>
    <w:rsid w:val="00146E6B"/>
    <w:rsid w:val="00152887"/>
    <w:rsid w:val="00167C5A"/>
    <w:rsid w:val="00170E54"/>
    <w:rsid w:val="0018180F"/>
    <w:rsid w:val="0019780D"/>
    <w:rsid w:val="001A12C4"/>
    <w:rsid w:val="001B0286"/>
    <w:rsid w:val="001B1873"/>
    <w:rsid w:val="001B3758"/>
    <w:rsid w:val="001C4A64"/>
    <w:rsid w:val="001C518A"/>
    <w:rsid w:val="001D0871"/>
    <w:rsid w:val="001D5FB1"/>
    <w:rsid w:val="001E3648"/>
    <w:rsid w:val="001E3D81"/>
    <w:rsid w:val="001E3F9E"/>
    <w:rsid w:val="00211CE3"/>
    <w:rsid w:val="002143CC"/>
    <w:rsid w:val="0021609E"/>
    <w:rsid w:val="00216C12"/>
    <w:rsid w:val="0022330E"/>
    <w:rsid w:val="002243C5"/>
    <w:rsid w:val="002247FB"/>
    <w:rsid w:val="002276D2"/>
    <w:rsid w:val="00231B97"/>
    <w:rsid w:val="002329E2"/>
    <w:rsid w:val="00232B77"/>
    <w:rsid w:val="002358E8"/>
    <w:rsid w:val="002423F7"/>
    <w:rsid w:val="0024297F"/>
    <w:rsid w:val="002441DA"/>
    <w:rsid w:val="00251BE4"/>
    <w:rsid w:val="0025502B"/>
    <w:rsid w:val="0026084B"/>
    <w:rsid w:val="002715AD"/>
    <w:rsid w:val="00271720"/>
    <w:rsid w:val="002834A4"/>
    <w:rsid w:val="002867F5"/>
    <w:rsid w:val="00293A76"/>
    <w:rsid w:val="0029467D"/>
    <w:rsid w:val="002957BA"/>
    <w:rsid w:val="002A4CFB"/>
    <w:rsid w:val="002A655D"/>
    <w:rsid w:val="002B6F7C"/>
    <w:rsid w:val="002C6E8D"/>
    <w:rsid w:val="002D2A45"/>
    <w:rsid w:val="002D35F1"/>
    <w:rsid w:val="002D5BD5"/>
    <w:rsid w:val="002E3B99"/>
    <w:rsid w:val="002E55AB"/>
    <w:rsid w:val="002E5F8C"/>
    <w:rsid w:val="002F2DFB"/>
    <w:rsid w:val="002F474E"/>
    <w:rsid w:val="002F5783"/>
    <w:rsid w:val="00304A7E"/>
    <w:rsid w:val="00307023"/>
    <w:rsid w:val="003212B6"/>
    <w:rsid w:val="0033177F"/>
    <w:rsid w:val="00335627"/>
    <w:rsid w:val="003437E3"/>
    <w:rsid w:val="00343E8A"/>
    <w:rsid w:val="003614B2"/>
    <w:rsid w:val="00365274"/>
    <w:rsid w:val="003679BA"/>
    <w:rsid w:val="00376C04"/>
    <w:rsid w:val="00393393"/>
    <w:rsid w:val="0039395A"/>
    <w:rsid w:val="0039521A"/>
    <w:rsid w:val="00396A4C"/>
    <w:rsid w:val="003A4CE8"/>
    <w:rsid w:val="003A6667"/>
    <w:rsid w:val="003B10F0"/>
    <w:rsid w:val="003B76DE"/>
    <w:rsid w:val="003D1551"/>
    <w:rsid w:val="003D2245"/>
    <w:rsid w:val="003D57CD"/>
    <w:rsid w:val="003D61F6"/>
    <w:rsid w:val="003E6CC7"/>
    <w:rsid w:val="003E7D8E"/>
    <w:rsid w:val="003F20E9"/>
    <w:rsid w:val="003F281C"/>
    <w:rsid w:val="003F7FC8"/>
    <w:rsid w:val="00402188"/>
    <w:rsid w:val="00403BA9"/>
    <w:rsid w:val="00404FEB"/>
    <w:rsid w:val="00410231"/>
    <w:rsid w:val="00414C5C"/>
    <w:rsid w:val="004152BA"/>
    <w:rsid w:val="00420C2C"/>
    <w:rsid w:val="004216D4"/>
    <w:rsid w:val="004231EC"/>
    <w:rsid w:val="004270B7"/>
    <w:rsid w:val="00430FFC"/>
    <w:rsid w:val="00432DAC"/>
    <w:rsid w:val="004342C1"/>
    <w:rsid w:val="004416E6"/>
    <w:rsid w:val="00441A2E"/>
    <w:rsid w:val="00454B9B"/>
    <w:rsid w:val="00456747"/>
    <w:rsid w:val="004613AE"/>
    <w:rsid w:val="0048263E"/>
    <w:rsid w:val="0048474F"/>
    <w:rsid w:val="0049241C"/>
    <w:rsid w:val="00497C8E"/>
    <w:rsid w:val="00497E1F"/>
    <w:rsid w:val="004B3156"/>
    <w:rsid w:val="004C5DB1"/>
    <w:rsid w:val="004C7B8F"/>
    <w:rsid w:val="004D540B"/>
    <w:rsid w:val="004E1130"/>
    <w:rsid w:val="004F09E3"/>
    <w:rsid w:val="004F2213"/>
    <w:rsid w:val="004F39F4"/>
    <w:rsid w:val="004F4C67"/>
    <w:rsid w:val="004F50E2"/>
    <w:rsid w:val="00504947"/>
    <w:rsid w:val="005067AE"/>
    <w:rsid w:val="00506EDD"/>
    <w:rsid w:val="00512CDD"/>
    <w:rsid w:val="00513116"/>
    <w:rsid w:val="00515CF1"/>
    <w:rsid w:val="0052224F"/>
    <w:rsid w:val="00523572"/>
    <w:rsid w:val="00536073"/>
    <w:rsid w:val="00537A15"/>
    <w:rsid w:val="005566A1"/>
    <w:rsid w:val="005577F6"/>
    <w:rsid w:val="00562E39"/>
    <w:rsid w:val="00564198"/>
    <w:rsid w:val="0056619F"/>
    <w:rsid w:val="00573233"/>
    <w:rsid w:val="005759CC"/>
    <w:rsid w:val="00576543"/>
    <w:rsid w:val="00581F76"/>
    <w:rsid w:val="00587B73"/>
    <w:rsid w:val="00593B25"/>
    <w:rsid w:val="005956E9"/>
    <w:rsid w:val="005979DA"/>
    <w:rsid w:val="005A0FE8"/>
    <w:rsid w:val="005A1681"/>
    <w:rsid w:val="005A31E8"/>
    <w:rsid w:val="005A5D1C"/>
    <w:rsid w:val="005C2D06"/>
    <w:rsid w:val="005C36DC"/>
    <w:rsid w:val="005C7BE7"/>
    <w:rsid w:val="005D4EFA"/>
    <w:rsid w:val="0060091C"/>
    <w:rsid w:val="006013CA"/>
    <w:rsid w:val="0061691F"/>
    <w:rsid w:val="00616A27"/>
    <w:rsid w:val="006221FE"/>
    <w:rsid w:val="00622FFB"/>
    <w:rsid w:val="006461CD"/>
    <w:rsid w:val="0064641E"/>
    <w:rsid w:val="0064728B"/>
    <w:rsid w:val="00650140"/>
    <w:rsid w:val="00655591"/>
    <w:rsid w:val="00674024"/>
    <w:rsid w:val="006770DF"/>
    <w:rsid w:val="00681D23"/>
    <w:rsid w:val="006A0359"/>
    <w:rsid w:val="006C3F89"/>
    <w:rsid w:val="006C42A5"/>
    <w:rsid w:val="006D17FF"/>
    <w:rsid w:val="006D617E"/>
    <w:rsid w:val="006D6DCF"/>
    <w:rsid w:val="006E4CE5"/>
    <w:rsid w:val="006E5D32"/>
    <w:rsid w:val="006E70EC"/>
    <w:rsid w:val="006F2B07"/>
    <w:rsid w:val="007070BF"/>
    <w:rsid w:val="007179C8"/>
    <w:rsid w:val="0073036A"/>
    <w:rsid w:val="007343BA"/>
    <w:rsid w:val="00746648"/>
    <w:rsid w:val="00754466"/>
    <w:rsid w:val="00756669"/>
    <w:rsid w:val="007770CA"/>
    <w:rsid w:val="007873A6"/>
    <w:rsid w:val="00791F6C"/>
    <w:rsid w:val="0079686C"/>
    <w:rsid w:val="0079698B"/>
    <w:rsid w:val="007A349E"/>
    <w:rsid w:val="007C7282"/>
    <w:rsid w:val="007D1050"/>
    <w:rsid w:val="007D37D6"/>
    <w:rsid w:val="007D3BFA"/>
    <w:rsid w:val="007D5C30"/>
    <w:rsid w:val="007E6442"/>
    <w:rsid w:val="008047AC"/>
    <w:rsid w:val="008168B6"/>
    <w:rsid w:val="00830097"/>
    <w:rsid w:val="008312A7"/>
    <w:rsid w:val="00840410"/>
    <w:rsid w:val="00844E8D"/>
    <w:rsid w:val="00847F7C"/>
    <w:rsid w:val="00850255"/>
    <w:rsid w:val="00862948"/>
    <w:rsid w:val="00864DD3"/>
    <w:rsid w:val="0086682A"/>
    <w:rsid w:val="00873DAF"/>
    <w:rsid w:val="0087534E"/>
    <w:rsid w:val="008802BF"/>
    <w:rsid w:val="008955A3"/>
    <w:rsid w:val="008A07DA"/>
    <w:rsid w:val="008A7F8B"/>
    <w:rsid w:val="008B0438"/>
    <w:rsid w:val="008B18EE"/>
    <w:rsid w:val="008B6099"/>
    <w:rsid w:val="008B771A"/>
    <w:rsid w:val="008C1F7D"/>
    <w:rsid w:val="008D07ED"/>
    <w:rsid w:val="008D384B"/>
    <w:rsid w:val="008D6BD2"/>
    <w:rsid w:val="008E4E44"/>
    <w:rsid w:val="008F5344"/>
    <w:rsid w:val="00905C64"/>
    <w:rsid w:val="009133C4"/>
    <w:rsid w:val="00926373"/>
    <w:rsid w:val="0093455F"/>
    <w:rsid w:val="009347CC"/>
    <w:rsid w:val="00936D82"/>
    <w:rsid w:val="009406B2"/>
    <w:rsid w:val="00940924"/>
    <w:rsid w:val="0094366C"/>
    <w:rsid w:val="00943C78"/>
    <w:rsid w:val="00944CEF"/>
    <w:rsid w:val="00945F7C"/>
    <w:rsid w:val="00946004"/>
    <w:rsid w:val="009510F2"/>
    <w:rsid w:val="00953F02"/>
    <w:rsid w:val="00956242"/>
    <w:rsid w:val="009565E1"/>
    <w:rsid w:val="00967635"/>
    <w:rsid w:val="00970410"/>
    <w:rsid w:val="00972CA3"/>
    <w:rsid w:val="00973EE0"/>
    <w:rsid w:val="00977633"/>
    <w:rsid w:val="00982BB3"/>
    <w:rsid w:val="00984881"/>
    <w:rsid w:val="0099059F"/>
    <w:rsid w:val="00993013"/>
    <w:rsid w:val="009A4148"/>
    <w:rsid w:val="009A5874"/>
    <w:rsid w:val="009A7709"/>
    <w:rsid w:val="009B1FE1"/>
    <w:rsid w:val="009B535D"/>
    <w:rsid w:val="009B5CFF"/>
    <w:rsid w:val="009B68FC"/>
    <w:rsid w:val="009C07C6"/>
    <w:rsid w:val="009C180B"/>
    <w:rsid w:val="009C7714"/>
    <w:rsid w:val="009D00DC"/>
    <w:rsid w:val="009D5196"/>
    <w:rsid w:val="009F69A8"/>
    <w:rsid w:val="00A03D9E"/>
    <w:rsid w:val="00A04077"/>
    <w:rsid w:val="00A05CBA"/>
    <w:rsid w:val="00A05FF8"/>
    <w:rsid w:val="00A10BD4"/>
    <w:rsid w:val="00A16093"/>
    <w:rsid w:val="00A20833"/>
    <w:rsid w:val="00A21095"/>
    <w:rsid w:val="00A24BC2"/>
    <w:rsid w:val="00A3120E"/>
    <w:rsid w:val="00A3556D"/>
    <w:rsid w:val="00A418E6"/>
    <w:rsid w:val="00A508E3"/>
    <w:rsid w:val="00A54D98"/>
    <w:rsid w:val="00A56A3A"/>
    <w:rsid w:val="00A56B73"/>
    <w:rsid w:val="00A66831"/>
    <w:rsid w:val="00A805EA"/>
    <w:rsid w:val="00A83D4A"/>
    <w:rsid w:val="00A845BB"/>
    <w:rsid w:val="00A8468C"/>
    <w:rsid w:val="00A84CC2"/>
    <w:rsid w:val="00A90F0D"/>
    <w:rsid w:val="00A97F3A"/>
    <w:rsid w:val="00AA6165"/>
    <w:rsid w:val="00AB4C9E"/>
    <w:rsid w:val="00AB640E"/>
    <w:rsid w:val="00AC3798"/>
    <w:rsid w:val="00AC381E"/>
    <w:rsid w:val="00AD62E1"/>
    <w:rsid w:val="00AE1C34"/>
    <w:rsid w:val="00AE2EF2"/>
    <w:rsid w:val="00AF12ED"/>
    <w:rsid w:val="00AF7785"/>
    <w:rsid w:val="00B0499D"/>
    <w:rsid w:val="00B1402C"/>
    <w:rsid w:val="00B210CD"/>
    <w:rsid w:val="00B22677"/>
    <w:rsid w:val="00B22E91"/>
    <w:rsid w:val="00B25E66"/>
    <w:rsid w:val="00B26C51"/>
    <w:rsid w:val="00B302FC"/>
    <w:rsid w:val="00B306D2"/>
    <w:rsid w:val="00B34D51"/>
    <w:rsid w:val="00B3551F"/>
    <w:rsid w:val="00B42696"/>
    <w:rsid w:val="00B46664"/>
    <w:rsid w:val="00B467EE"/>
    <w:rsid w:val="00B503A4"/>
    <w:rsid w:val="00B5339E"/>
    <w:rsid w:val="00B56288"/>
    <w:rsid w:val="00B62F01"/>
    <w:rsid w:val="00B670F5"/>
    <w:rsid w:val="00B937CA"/>
    <w:rsid w:val="00B9405D"/>
    <w:rsid w:val="00BA0603"/>
    <w:rsid w:val="00BA2FC7"/>
    <w:rsid w:val="00BB3249"/>
    <w:rsid w:val="00BB45C5"/>
    <w:rsid w:val="00BB532C"/>
    <w:rsid w:val="00BC00BC"/>
    <w:rsid w:val="00BC2D49"/>
    <w:rsid w:val="00BC7BB5"/>
    <w:rsid w:val="00BD10C6"/>
    <w:rsid w:val="00BD7464"/>
    <w:rsid w:val="00BD7937"/>
    <w:rsid w:val="00BE6079"/>
    <w:rsid w:val="00BF4B31"/>
    <w:rsid w:val="00C009F0"/>
    <w:rsid w:val="00C06C95"/>
    <w:rsid w:val="00C10673"/>
    <w:rsid w:val="00C27A18"/>
    <w:rsid w:val="00C359AA"/>
    <w:rsid w:val="00C3636A"/>
    <w:rsid w:val="00C4615E"/>
    <w:rsid w:val="00C50F49"/>
    <w:rsid w:val="00C568B1"/>
    <w:rsid w:val="00C6367A"/>
    <w:rsid w:val="00C641EE"/>
    <w:rsid w:val="00C7363F"/>
    <w:rsid w:val="00C8004D"/>
    <w:rsid w:val="00C9094C"/>
    <w:rsid w:val="00C91356"/>
    <w:rsid w:val="00C96866"/>
    <w:rsid w:val="00CA35CC"/>
    <w:rsid w:val="00CA404E"/>
    <w:rsid w:val="00CB68B6"/>
    <w:rsid w:val="00CC10CA"/>
    <w:rsid w:val="00CC2DD8"/>
    <w:rsid w:val="00CC340C"/>
    <w:rsid w:val="00CD2123"/>
    <w:rsid w:val="00CD2D2F"/>
    <w:rsid w:val="00D1721B"/>
    <w:rsid w:val="00D17D08"/>
    <w:rsid w:val="00D2541D"/>
    <w:rsid w:val="00D25721"/>
    <w:rsid w:val="00D31BC0"/>
    <w:rsid w:val="00D34B63"/>
    <w:rsid w:val="00D45457"/>
    <w:rsid w:val="00D500AB"/>
    <w:rsid w:val="00D550C1"/>
    <w:rsid w:val="00D55CBB"/>
    <w:rsid w:val="00D5660D"/>
    <w:rsid w:val="00D57122"/>
    <w:rsid w:val="00D61F92"/>
    <w:rsid w:val="00D62258"/>
    <w:rsid w:val="00D62C85"/>
    <w:rsid w:val="00D66757"/>
    <w:rsid w:val="00D66F9B"/>
    <w:rsid w:val="00D72678"/>
    <w:rsid w:val="00D746A6"/>
    <w:rsid w:val="00D76DD7"/>
    <w:rsid w:val="00D962DC"/>
    <w:rsid w:val="00D97EA7"/>
    <w:rsid w:val="00DA0E90"/>
    <w:rsid w:val="00DA284B"/>
    <w:rsid w:val="00DB0323"/>
    <w:rsid w:val="00DC091E"/>
    <w:rsid w:val="00DC09A7"/>
    <w:rsid w:val="00DC4BA0"/>
    <w:rsid w:val="00DD1C1D"/>
    <w:rsid w:val="00DE01E6"/>
    <w:rsid w:val="00DE2F0D"/>
    <w:rsid w:val="00DF25AD"/>
    <w:rsid w:val="00DF322B"/>
    <w:rsid w:val="00E058EC"/>
    <w:rsid w:val="00E0767E"/>
    <w:rsid w:val="00E31E85"/>
    <w:rsid w:val="00E32298"/>
    <w:rsid w:val="00E33D38"/>
    <w:rsid w:val="00E431EE"/>
    <w:rsid w:val="00E52F42"/>
    <w:rsid w:val="00E57C06"/>
    <w:rsid w:val="00E57D80"/>
    <w:rsid w:val="00E61D49"/>
    <w:rsid w:val="00E625FD"/>
    <w:rsid w:val="00E626B3"/>
    <w:rsid w:val="00E634D8"/>
    <w:rsid w:val="00E804AC"/>
    <w:rsid w:val="00EA0D88"/>
    <w:rsid w:val="00EA4144"/>
    <w:rsid w:val="00EA5CDC"/>
    <w:rsid w:val="00EA6FAC"/>
    <w:rsid w:val="00EB417F"/>
    <w:rsid w:val="00EB5D0C"/>
    <w:rsid w:val="00EB7277"/>
    <w:rsid w:val="00EC05E6"/>
    <w:rsid w:val="00EC3EFA"/>
    <w:rsid w:val="00EC5475"/>
    <w:rsid w:val="00ED029A"/>
    <w:rsid w:val="00ED76B8"/>
    <w:rsid w:val="00EE38E1"/>
    <w:rsid w:val="00EE5239"/>
    <w:rsid w:val="00EE7409"/>
    <w:rsid w:val="00F03AA2"/>
    <w:rsid w:val="00F04076"/>
    <w:rsid w:val="00F1220B"/>
    <w:rsid w:val="00F15FBE"/>
    <w:rsid w:val="00F23E47"/>
    <w:rsid w:val="00F2409D"/>
    <w:rsid w:val="00F2444C"/>
    <w:rsid w:val="00F53577"/>
    <w:rsid w:val="00F636EB"/>
    <w:rsid w:val="00F66666"/>
    <w:rsid w:val="00F76176"/>
    <w:rsid w:val="00F774E7"/>
    <w:rsid w:val="00F86D02"/>
    <w:rsid w:val="00F9079D"/>
    <w:rsid w:val="00FA1A85"/>
    <w:rsid w:val="00FA35D9"/>
    <w:rsid w:val="00FA6C51"/>
    <w:rsid w:val="00FA7F74"/>
    <w:rsid w:val="00FB133F"/>
    <w:rsid w:val="00FB2A49"/>
    <w:rsid w:val="00FC33B4"/>
    <w:rsid w:val="00FD1128"/>
    <w:rsid w:val="00FD6AA2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79CF0-6205-43D5-BC1D-647746C9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8B"/>
    <w:pPr>
      <w:spacing w:after="8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59AA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C359AA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C359AA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val="x-none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359AA"/>
    <w:pPr>
      <w:keepNext/>
      <w:spacing w:after="0"/>
      <w:ind w:right="-263" w:firstLine="567"/>
      <w:jc w:val="center"/>
      <w:outlineLvl w:val="8"/>
    </w:pPr>
    <w:rPr>
      <w:rFonts w:eastAsia="Times New Roman"/>
      <w:b/>
      <w:bCs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59A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C359AA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359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C35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359AA"/>
  </w:style>
  <w:style w:type="paragraph" w:styleId="a3">
    <w:name w:val="header"/>
    <w:basedOn w:val="a"/>
    <w:link w:val="a4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AA"/>
  </w:style>
  <w:style w:type="paragraph" w:styleId="a6">
    <w:name w:val="footer"/>
    <w:basedOn w:val="a"/>
    <w:link w:val="a7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val="x-none" w:eastAsia="ru-RU"/>
    </w:rPr>
  </w:style>
  <w:style w:type="character" w:customStyle="1" w:styleId="a7">
    <w:name w:val="Нижний колонтитул Знак"/>
    <w:link w:val="a6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C359AA"/>
    <w:pPr>
      <w:spacing w:after="0"/>
      <w:ind w:firstLine="567"/>
      <w:jc w:val="both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9">
    <w:name w:val="Текст выноски Знак"/>
    <w:link w:val="a8"/>
    <w:semiHidden/>
    <w:rsid w:val="00C359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2"/>
    <w:locked/>
    <w:rsid w:val="00C359A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C359AA"/>
    <w:pPr>
      <w:shd w:val="clear" w:color="auto" w:fill="FFFFFF"/>
      <w:spacing w:after="300" w:line="320" w:lineRule="exact"/>
    </w:pPr>
    <w:rPr>
      <w:rFonts w:ascii="Calibri" w:hAnsi="Calibri"/>
      <w:sz w:val="26"/>
      <w:szCs w:val="26"/>
      <w:lang w:val="x-none" w:eastAsia="x-none"/>
    </w:rPr>
  </w:style>
  <w:style w:type="character" w:styleId="ab">
    <w:name w:val="Hyperlink"/>
    <w:rsid w:val="00C359AA"/>
    <w:rPr>
      <w:color w:val="0000FF"/>
      <w:u w:val="single"/>
    </w:rPr>
  </w:style>
  <w:style w:type="paragraph" w:customStyle="1" w:styleId="21">
    <w:name w:val="Основной текст 21"/>
    <w:basedOn w:val="a"/>
    <w:rsid w:val="00C359AA"/>
    <w:pPr>
      <w:suppressAutoHyphens/>
      <w:spacing w:after="0"/>
      <w:jc w:val="both"/>
    </w:pPr>
    <w:rPr>
      <w:rFonts w:eastAsia="Times New Roman"/>
      <w:szCs w:val="24"/>
      <w:lang w:eastAsia="ar-SA"/>
    </w:rPr>
  </w:style>
  <w:style w:type="paragraph" w:customStyle="1" w:styleId="13">
    <w:name w:val="Абзац списка1"/>
    <w:basedOn w:val="a"/>
    <w:rsid w:val="00C359AA"/>
    <w:pPr>
      <w:spacing w:after="0"/>
      <w:ind w:left="720" w:firstLine="567"/>
      <w:jc w:val="both"/>
    </w:pPr>
    <w:rPr>
      <w:szCs w:val="20"/>
      <w:lang w:eastAsia="ru-RU"/>
    </w:rPr>
  </w:style>
  <w:style w:type="paragraph" w:customStyle="1" w:styleId="ConsPlusTitle">
    <w:name w:val="ConsPlusTitle"/>
    <w:uiPriority w:val="99"/>
    <w:rsid w:val="00C35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semiHidden/>
    <w:rsid w:val="00C359AA"/>
    <w:pPr>
      <w:spacing w:after="0"/>
      <w:jc w:val="both"/>
    </w:pPr>
    <w:rPr>
      <w:rFonts w:eastAsia="Times New Roman"/>
      <w:szCs w:val="24"/>
      <w:lang w:val="x-none" w:eastAsia="ru-RU"/>
    </w:rPr>
  </w:style>
  <w:style w:type="character" w:customStyle="1" w:styleId="ad">
    <w:name w:val="Основной текст Знак"/>
    <w:link w:val="ac"/>
    <w:semiHidden/>
    <w:rsid w:val="00C35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C359AA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5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C359A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table" w:styleId="af0">
    <w:name w:val="Table Grid"/>
    <w:basedOn w:val="a1"/>
    <w:uiPriority w:val="59"/>
    <w:rsid w:val="00C359A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C359AA"/>
    <w:pPr>
      <w:spacing w:after="120"/>
      <w:ind w:left="283" w:firstLine="567"/>
      <w:jc w:val="both"/>
    </w:pPr>
    <w:rPr>
      <w:rFonts w:eastAsia="Times New Roman"/>
      <w:szCs w:val="20"/>
      <w:lang w:val="x-none" w:eastAsia="ru-RU"/>
    </w:rPr>
  </w:style>
  <w:style w:type="character" w:customStyle="1" w:styleId="af2">
    <w:name w:val="Основной текст с отступом Знак"/>
    <w:link w:val="af1"/>
    <w:uiPriority w:val="99"/>
    <w:semiHidden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C359A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35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359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C359A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359AA"/>
    <w:pPr>
      <w:spacing w:after="200" w:line="276" w:lineRule="auto"/>
      <w:ind w:left="720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ED17E-E459-43EB-A48C-F22ABFE1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9770</Words>
  <Characters>55695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2024-02-12T13:34:00Z</cp:lastPrinted>
  <dcterms:created xsi:type="dcterms:W3CDTF">2024-02-15T07:14:00Z</dcterms:created>
  <dcterms:modified xsi:type="dcterms:W3CDTF">2024-02-15T07:14:00Z</dcterms:modified>
</cp:coreProperties>
</file>