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A79" w:rsidRDefault="00FE66E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771906" cy="80035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71906" cy="80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A79" w:rsidRDefault="00FE66E8">
      <w:pPr>
        <w:pStyle w:val="10"/>
        <w:jc w:val="center"/>
      </w:pPr>
      <w:r>
        <w:t>РОССИЙСКАЯ ФЕДЕРАЦИЯ</w:t>
      </w:r>
    </w:p>
    <w:p w:rsidR="00F66A79" w:rsidRDefault="00FE66E8">
      <w:pPr>
        <w:pStyle w:val="10"/>
        <w:jc w:val="center"/>
      </w:pPr>
      <w:r>
        <w:t>РОСТОВСКАЯ ОБЛАСТЬ</w:t>
      </w:r>
    </w:p>
    <w:p w:rsidR="00F66A79" w:rsidRDefault="00FE66E8">
      <w:pPr>
        <w:pStyle w:val="10"/>
        <w:jc w:val="center"/>
      </w:pPr>
      <w:r>
        <w:t>МУНИЦИПАЛЬНОЕ ОБРАЗОВАНИЕ</w:t>
      </w:r>
    </w:p>
    <w:p w:rsidR="00F66A79" w:rsidRDefault="00FE66E8">
      <w:pPr>
        <w:pStyle w:val="10"/>
        <w:jc w:val="center"/>
      </w:pPr>
      <w:r>
        <w:t>«КРАСНОСУЛИНСКИЙ РАЙОН»</w:t>
      </w:r>
    </w:p>
    <w:p w:rsidR="00F66A79" w:rsidRDefault="00FE66E8">
      <w:pPr>
        <w:pStyle w:val="10"/>
        <w:jc w:val="center"/>
      </w:pPr>
      <w:r>
        <w:t>КОНТРОЛЬНО-СЧЕТНАЯ ПАЛАТА</w:t>
      </w:r>
    </w:p>
    <w:p w:rsidR="00F66A79" w:rsidRDefault="00FE66E8">
      <w:pPr>
        <w:pStyle w:val="10"/>
        <w:jc w:val="center"/>
      </w:pPr>
      <w:r>
        <w:t>КРАСНОСУЛИНСКОГО РАЙОНА</w:t>
      </w:r>
    </w:p>
    <w:p w:rsidR="00F66A79" w:rsidRDefault="00F66A79">
      <w:pPr>
        <w:rPr>
          <w:b/>
          <w:sz w:val="28"/>
        </w:rPr>
      </w:pPr>
    </w:p>
    <w:p w:rsidR="00F66A79" w:rsidRDefault="00FD069E" w:rsidP="00FD069E">
      <w:pPr>
        <w:pStyle w:val="2"/>
      </w:pPr>
      <w:r>
        <w:t xml:space="preserve">                                                     </w:t>
      </w:r>
      <w:r w:rsidR="00FE66E8">
        <w:t>П Р И К А З</w:t>
      </w:r>
    </w:p>
    <w:p w:rsidR="00F66A79" w:rsidRDefault="00F66A79">
      <w:pPr>
        <w:jc w:val="center"/>
        <w:rPr>
          <w:b/>
          <w:sz w:val="28"/>
        </w:rPr>
      </w:pPr>
    </w:p>
    <w:p w:rsidR="00F66A79" w:rsidRDefault="00FD069E">
      <w:pPr>
        <w:jc w:val="center"/>
        <w:rPr>
          <w:sz w:val="28"/>
        </w:rPr>
      </w:pPr>
      <w:r>
        <w:rPr>
          <w:sz w:val="28"/>
        </w:rPr>
        <w:t>№</w:t>
      </w:r>
      <w:r w:rsidR="00CD2CFA">
        <w:rPr>
          <w:sz w:val="28"/>
        </w:rPr>
        <w:t xml:space="preserve"> </w:t>
      </w:r>
      <w:r w:rsidR="001A3FC6">
        <w:rPr>
          <w:sz w:val="28"/>
        </w:rPr>
        <w:t>13</w:t>
      </w:r>
    </w:p>
    <w:p w:rsidR="00F66A79" w:rsidRDefault="00F66A79">
      <w:pPr>
        <w:jc w:val="both"/>
        <w:rPr>
          <w:sz w:val="28"/>
        </w:rPr>
      </w:pPr>
    </w:p>
    <w:p w:rsidR="00F66A79" w:rsidRDefault="001A3FC6">
      <w:pPr>
        <w:rPr>
          <w:sz w:val="28"/>
        </w:rPr>
      </w:pPr>
      <w:r>
        <w:rPr>
          <w:sz w:val="28"/>
        </w:rPr>
        <w:t>20.06</w:t>
      </w:r>
      <w:r w:rsidR="002A7E2E">
        <w:rPr>
          <w:sz w:val="28"/>
        </w:rPr>
        <w:t>.2024</w:t>
      </w:r>
      <w:r w:rsidR="00FE66E8">
        <w:rPr>
          <w:sz w:val="28"/>
        </w:rPr>
        <w:t xml:space="preserve"> г.                                                                                             г.</w:t>
      </w:r>
      <w:r w:rsidR="00CB2EDB">
        <w:rPr>
          <w:sz w:val="28"/>
        </w:rPr>
        <w:t xml:space="preserve"> </w:t>
      </w:r>
      <w:r w:rsidR="00FE66E8">
        <w:rPr>
          <w:sz w:val="28"/>
        </w:rPr>
        <w:t>Красный Сулин</w:t>
      </w:r>
    </w:p>
    <w:p w:rsidR="00F66A79" w:rsidRDefault="00F66A79">
      <w:pPr>
        <w:ind w:firstLine="709"/>
        <w:jc w:val="both"/>
        <w:rPr>
          <w:b/>
          <w:sz w:val="28"/>
        </w:rPr>
      </w:pPr>
    </w:p>
    <w:p w:rsidR="00F66A79" w:rsidRDefault="00FE66E8" w:rsidP="001F0AC5">
      <w:pPr>
        <w:ind w:right="5103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1F0AC5">
        <w:rPr>
          <w:sz w:val="28"/>
        </w:rPr>
        <w:t>п</w:t>
      </w:r>
      <w:r>
        <w:rPr>
          <w:sz w:val="28"/>
        </w:rPr>
        <w:t>риказ от 27.04.2022 №</w:t>
      </w:r>
      <w:r w:rsidR="001F0AC5">
        <w:rPr>
          <w:sz w:val="28"/>
        </w:rPr>
        <w:t xml:space="preserve"> </w:t>
      </w:r>
      <w:r>
        <w:rPr>
          <w:sz w:val="28"/>
        </w:rPr>
        <w:t>29 «Об утверждении нормативных затрат на обеспечение функций Контрольно-счетной палаты Красносулинского района»</w:t>
      </w:r>
    </w:p>
    <w:p w:rsidR="00F66A79" w:rsidRDefault="00F66A79">
      <w:pPr>
        <w:spacing w:line="276" w:lineRule="auto"/>
        <w:ind w:firstLine="709"/>
        <w:jc w:val="both"/>
        <w:rPr>
          <w:b/>
          <w:sz w:val="28"/>
        </w:rPr>
      </w:pPr>
    </w:p>
    <w:p w:rsidR="00F66A79" w:rsidRDefault="00FE66E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целях уточнения порядка формирования затрат на отдельные виды товаров, работ и услуг, в соответствии с пунктом 2 части 4 статьи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Администрации Красносулинского района от 28.12.2015г. № 844 «Об утверждении 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 представительного органа местного самоуправления и Контрольно-счетной палаты Красносулинского района», </w:t>
      </w:r>
    </w:p>
    <w:p w:rsidR="00F66A79" w:rsidRDefault="00F66A79">
      <w:pPr>
        <w:spacing w:line="276" w:lineRule="auto"/>
        <w:ind w:firstLine="709"/>
        <w:jc w:val="both"/>
        <w:rPr>
          <w:sz w:val="28"/>
        </w:rPr>
      </w:pPr>
    </w:p>
    <w:p w:rsidR="00F66A79" w:rsidRDefault="00FE66E8">
      <w:pPr>
        <w:spacing w:line="276" w:lineRule="auto"/>
        <w:jc w:val="center"/>
        <w:rPr>
          <w:sz w:val="28"/>
        </w:rPr>
      </w:pPr>
      <w:r>
        <w:rPr>
          <w:sz w:val="28"/>
        </w:rPr>
        <w:t>ПРИКАЗЫВАЮ:</w:t>
      </w:r>
    </w:p>
    <w:p w:rsidR="00F66A79" w:rsidRDefault="00F66A79">
      <w:pPr>
        <w:spacing w:line="276" w:lineRule="auto"/>
        <w:ind w:firstLine="709"/>
        <w:jc w:val="both"/>
        <w:rPr>
          <w:sz w:val="28"/>
        </w:rPr>
      </w:pPr>
    </w:p>
    <w:p w:rsidR="00F66A79" w:rsidRDefault="00FE66E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 Внести изменения в приложение к приказу Контрольно-счетной палаты Красносулинского района от 27.04.2022 №</w:t>
      </w:r>
      <w:r w:rsidR="001F0AC5">
        <w:rPr>
          <w:sz w:val="28"/>
        </w:rPr>
        <w:t xml:space="preserve"> </w:t>
      </w:r>
      <w:r>
        <w:rPr>
          <w:sz w:val="28"/>
        </w:rPr>
        <w:t>29 «Об утверждении нормативных затрат на обеспечение функций Контрольно-счетной палаты Красносулинского района», изложив его согласно приложению к настоящему приказу.</w:t>
      </w:r>
    </w:p>
    <w:p w:rsidR="00F66A79" w:rsidRDefault="00FE66E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Разместить настоящий приказ в установленном порядке в единой информационной системе в сфере закупок в соответствии с Федеральным законом от </w:t>
      </w:r>
      <w:r>
        <w:rPr>
          <w:sz w:val="28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66A79" w:rsidRDefault="00FE66E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 Приказ вступает в силу с момента подписания.</w:t>
      </w:r>
    </w:p>
    <w:p w:rsidR="00F66A79" w:rsidRDefault="00FE66E8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Контроль за выполнением данного приказа оставляю за собой.</w:t>
      </w:r>
    </w:p>
    <w:p w:rsidR="00F66A79" w:rsidRDefault="00F66A79">
      <w:pPr>
        <w:spacing w:line="276" w:lineRule="auto"/>
        <w:ind w:firstLine="709"/>
        <w:jc w:val="both"/>
        <w:rPr>
          <w:sz w:val="28"/>
        </w:rPr>
      </w:pPr>
    </w:p>
    <w:p w:rsidR="00F66A79" w:rsidRDefault="00FE66E8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:rsidR="00F66A79" w:rsidRDefault="00FE66E8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Контрольно-счетной палаты</w:t>
      </w:r>
    </w:p>
    <w:p w:rsidR="00F66A79" w:rsidRDefault="00FE66E8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                                                                      Т.И. Воеводина</w:t>
      </w: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rFonts w:ascii="Times New Roman" w:hAnsi="Times New Roman"/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sz w:val="28"/>
        </w:rPr>
      </w:pPr>
    </w:p>
    <w:p w:rsidR="00F66A79" w:rsidRDefault="00F66A79">
      <w:pPr>
        <w:pStyle w:val="ConsNormal"/>
        <w:widowControl/>
        <w:spacing w:line="276" w:lineRule="auto"/>
        <w:ind w:right="0" w:firstLine="0"/>
        <w:rPr>
          <w:sz w:val="28"/>
        </w:rPr>
      </w:pPr>
    </w:p>
    <w:p w:rsidR="00F66A79" w:rsidRDefault="00FE66E8">
      <w:pPr>
        <w:ind w:firstLine="709"/>
        <w:jc w:val="right"/>
        <w:rPr>
          <w:sz w:val="28"/>
        </w:rPr>
      </w:pPr>
      <w:r>
        <w:rPr>
          <w:sz w:val="28"/>
        </w:rPr>
        <w:t>Приложение</w:t>
      </w:r>
    </w:p>
    <w:p w:rsidR="00F66A79" w:rsidRDefault="00FE66E8">
      <w:pPr>
        <w:ind w:left="5103"/>
        <w:jc w:val="right"/>
        <w:rPr>
          <w:sz w:val="28"/>
        </w:rPr>
      </w:pPr>
      <w:r>
        <w:rPr>
          <w:sz w:val="28"/>
        </w:rPr>
        <w:t>к приказу Контрольно-счетной</w:t>
      </w:r>
    </w:p>
    <w:p w:rsidR="00F66A79" w:rsidRDefault="00FE66E8">
      <w:pPr>
        <w:ind w:left="5103"/>
        <w:jc w:val="right"/>
        <w:rPr>
          <w:sz w:val="28"/>
        </w:rPr>
      </w:pPr>
      <w:r>
        <w:rPr>
          <w:sz w:val="28"/>
        </w:rPr>
        <w:t>палаты Красносулинского района</w:t>
      </w:r>
    </w:p>
    <w:p w:rsidR="00F66A79" w:rsidRDefault="002A7E2E">
      <w:pPr>
        <w:ind w:left="5103"/>
        <w:jc w:val="right"/>
        <w:rPr>
          <w:sz w:val="28"/>
        </w:rPr>
      </w:pPr>
      <w:r>
        <w:rPr>
          <w:sz w:val="28"/>
        </w:rPr>
        <w:t xml:space="preserve">от </w:t>
      </w:r>
      <w:r w:rsidR="001A3FC6">
        <w:rPr>
          <w:sz w:val="28"/>
        </w:rPr>
        <w:t>20.06.</w:t>
      </w:r>
      <w:r>
        <w:rPr>
          <w:sz w:val="28"/>
        </w:rPr>
        <w:t>2024 №</w:t>
      </w:r>
      <w:r w:rsidR="001F0AC5">
        <w:rPr>
          <w:sz w:val="28"/>
        </w:rPr>
        <w:t xml:space="preserve"> </w:t>
      </w:r>
      <w:r w:rsidR="001A3FC6">
        <w:rPr>
          <w:sz w:val="28"/>
        </w:rPr>
        <w:t>13</w:t>
      </w:r>
      <w:bookmarkStart w:id="0" w:name="_GoBack"/>
      <w:bookmarkEnd w:id="0"/>
    </w:p>
    <w:p w:rsidR="00F66A79" w:rsidRDefault="00F66A79">
      <w:pPr>
        <w:ind w:firstLine="709"/>
        <w:jc w:val="right"/>
        <w:rPr>
          <w:sz w:val="28"/>
        </w:rPr>
      </w:pPr>
    </w:p>
    <w:p w:rsidR="00F66A79" w:rsidRDefault="00FE66E8">
      <w:pPr>
        <w:ind w:firstLine="709"/>
        <w:jc w:val="right"/>
        <w:rPr>
          <w:sz w:val="28"/>
        </w:rPr>
      </w:pPr>
      <w:r>
        <w:rPr>
          <w:sz w:val="28"/>
        </w:rPr>
        <w:t>Приложение</w:t>
      </w:r>
    </w:p>
    <w:p w:rsidR="00F66A79" w:rsidRDefault="00FE66E8">
      <w:pPr>
        <w:ind w:left="5103"/>
        <w:jc w:val="right"/>
        <w:rPr>
          <w:sz w:val="28"/>
        </w:rPr>
      </w:pPr>
      <w:r>
        <w:rPr>
          <w:sz w:val="28"/>
        </w:rPr>
        <w:t>к приказу Контрольно-счетной</w:t>
      </w:r>
    </w:p>
    <w:p w:rsidR="00F66A79" w:rsidRDefault="00FE66E8">
      <w:pPr>
        <w:ind w:left="5103"/>
        <w:jc w:val="right"/>
        <w:rPr>
          <w:sz w:val="28"/>
        </w:rPr>
      </w:pPr>
      <w:r>
        <w:rPr>
          <w:sz w:val="28"/>
        </w:rPr>
        <w:t>палаты Красносулинского района</w:t>
      </w:r>
    </w:p>
    <w:p w:rsidR="00F66A79" w:rsidRDefault="00FE66E8">
      <w:pPr>
        <w:ind w:left="5103"/>
        <w:jc w:val="right"/>
        <w:rPr>
          <w:sz w:val="28"/>
        </w:rPr>
      </w:pPr>
      <w:r>
        <w:rPr>
          <w:sz w:val="28"/>
        </w:rPr>
        <w:t>от 27.04.2022 №</w:t>
      </w:r>
      <w:r w:rsidR="001F0AC5">
        <w:rPr>
          <w:sz w:val="28"/>
        </w:rPr>
        <w:t xml:space="preserve"> </w:t>
      </w:r>
      <w:r>
        <w:rPr>
          <w:sz w:val="28"/>
        </w:rPr>
        <w:t>29</w:t>
      </w:r>
    </w:p>
    <w:p w:rsidR="00F66A79" w:rsidRDefault="00F66A79">
      <w:pPr>
        <w:ind w:left="5103"/>
        <w:jc w:val="right"/>
        <w:rPr>
          <w:sz w:val="28"/>
        </w:rPr>
      </w:pPr>
    </w:p>
    <w:p w:rsidR="00F66A79" w:rsidRDefault="00F66A79">
      <w:pPr>
        <w:ind w:firstLine="567"/>
        <w:jc w:val="right"/>
        <w:rPr>
          <w:sz w:val="28"/>
        </w:rPr>
      </w:pPr>
    </w:p>
    <w:p w:rsidR="00F66A79" w:rsidRDefault="00FE66E8">
      <w:pPr>
        <w:jc w:val="center"/>
        <w:rPr>
          <w:sz w:val="28"/>
        </w:rPr>
      </w:pPr>
      <w:r>
        <w:rPr>
          <w:sz w:val="28"/>
        </w:rPr>
        <w:t>Нормативные затраты на обеспечение функций</w:t>
      </w:r>
    </w:p>
    <w:p w:rsidR="00F66A79" w:rsidRDefault="00FE66E8">
      <w:pPr>
        <w:jc w:val="center"/>
        <w:rPr>
          <w:sz w:val="28"/>
        </w:rPr>
      </w:pPr>
      <w:r>
        <w:rPr>
          <w:sz w:val="28"/>
        </w:rPr>
        <w:t>Контрольно-счетной палаты Красносулинского района</w:t>
      </w:r>
    </w:p>
    <w:p w:rsidR="00F66A79" w:rsidRDefault="00F66A79">
      <w:pPr>
        <w:ind w:firstLine="709"/>
        <w:jc w:val="center"/>
      </w:pP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t>Настоящий документ устанавливает порядок определения нормативных затрат на обеспечение функций Контрольно-счетной палаты Красносулинского района в части закупок товаров, работ, услуг (далее – нормативные затраты).</w:t>
      </w: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t>Нормативные затраты применяются для обоснования объекта и (или) объектов закупки Контрольно-счетной палаты Красносулинского района (далее – Палата).</w:t>
      </w: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Палате, как получателю бюджетных средств лимитов бюджетных обязательств на закупку товаров, работ, услуг в рамках исполнения районного бюджета.</w:t>
      </w: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Палаты. </w:t>
      </w: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t xml:space="preserve">Цена единицы планируемых к приобретению товаров, работ и услуг, определяется с учетом положений </w:t>
      </w:r>
      <w:hyperlink r:id="rId8" w:history="1">
        <w:r>
          <w:rPr>
            <w:sz w:val="28"/>
          </w:rPr>
          <w:t>статьи 22</w:t>
        </w:r>
      </w:hyperlink>
      <w:r>
        <w:rPr>
          <w:sz w:val="28"/>
        </w:rPr>
        <w:t xml:space="preserve">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</w:t>
      </w:r>
      <w:r w:rsidR="00612D81">
        <w:rPr>
          <w:sz w:val="28"/>
        </w:rPr>
        <w:t>.</w:t>
      </w:r>
    </w:p>
    <w:p w:rsidR="00612D81" w:rsidRDefault="00612D81">
      <w:pPr>
        <w:ind w:firstLine="709"/>
        <w:jc w:val="both"/>
        <w:rPr>
          <w:sz w:val="28"/>
        </w:rPr>
      </w:pPr>
    </w:p>
    <w:p w:rsidR="00F66A79" w:rsidRDefault="00FE66E8">
      <w:pPr>
        <w:pStyle w:val="af3"/>
        <w:numPr>
          <w:ilvl w:val="0"/>
          <w:numId w:val="1"/>
        </w:numPr>
        <w:tabs>
          <w:tab w:val="left" w:pos="567"/>
        </w:tabs>
        <w:jc w:val="both"/>
        <w:rPr>
          <w:b/>
          <w:sz w:val="28"/>
        </w:rPr>
      </w:pPr>
      <w:r>
        <w:rPr>
          <w:b/>
          <w:sz w:val="28"/>
        </w:rPr>
        <w:t>Затраты на информационно-коммуникационные технологии</w:t>
      </w:r>
    </w:p>
    <w:p w:rsidR="00F66A79" w:rsidRDefault="00F66A79">
      <w:pPr>
        <w:tabs>
          <w:tab w:val="left" w:pos="567"/>
        </w:tabs>
        <w:ind w:left="709"/>
        <w:jc w:val="both"/>
        <w:rPr>
          <w:b/>
          <w:sz w:val="8"/>
        </w:rPr>
      </w:pPr>
    </w:p>
    <w:p w:rsidR="00F66A79" w:rsidRDefault="00FE66E8">
      <w:pPr>
        <w:tabs>
          <w:tab w:val="left" w:pos="567"/>
        </w:tabs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1.1. Затраты на содержание имущества</w:t>
      </w:r>
    </w:p>
    <w:p w:rsidR="00612D81" w:rsidRDefault="00612D81">
      <w:pPr>
        <w:tabs>
          <w:tab w:val="left" w:pos="567"/>
        </w:tabs>
        <w:ind w:firstLine="709"/>
        <w:jc w:val="both"/>
        <w:outlineLvl w:val="3"/>
        <w:rPr>
          <w:b/>
          <w:sz w:val="2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sz w:val="28"/>
          <w:vertAlign w:val="subscript"/>
        </w:rPr>
      </w:pPr>
      <w:r>
        <w:rPr>
          <w:sz w:val="28"/>
        </w:rPr>
        <w:t xml:space="preserve">1.1.1. Затраты на техническое обслуживание и </w:t>
      </w:r>
      <w:proofErr w:type="spellStart"/>
      <w:r>
        <w:rPr>
          <w:sz w:val="28"/>
        </w:rPr>
        <w:t>регламентно</w:t>
      </w:r>
      <w:proofErr w:type="spellEnd"/>
      <w:r>
        <w:rPr>
          <w:sz w:val="28"/>
        </w:rPr>
        <w:t xml:space="preserve">-профилактический ремонт многофункциональных устройств и иной оргтехники </w:t>
      </w:r>
    </w:p>
    <w:p w:rsidR="00F66A79" w:rsidRDefault="00F66A79">
      <w:pPr>
        <w:tabs>
          <w:tab w:val="left" w:pos="567"/>
        </w:tabs>
        <w:jc w:val="both"/>
        <w:rPr>
          <w:sz w:val="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1.1.1.1. Затраты на заправку картриджей</w:t>
      </w:r>
    </w:p>
    <w:p w:rsidR="00F66A79" w:rsidRDefault="00F66A79">
      <w:pPr>
        <w:tabs>
          <w:tab w:val="left" w:pos="567"/>
        </w:tabs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304"/>
        <w:gridCol w:w="1701"/>
        <w:gridCol w:w="2835"/>
      </w:tblGrid>
      <w:tr w:rsidR="00F66A79">
        <w:trPr>
          <w:trHeight w:val="14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товаров/услуг</w:t>
            </w:r>
          </w:p>
          <w:p w:rsidR="00F66A79" w:rsidRDefault="00F66A79">
            <w:pPr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Кол-во </w:t>
            </w:r>
            <w:proofErr w:type="spellStart"/>
            <w:proofErr w:type="gramStart"/>
            <w:r>
              <w:rPr>
                <w:b/>
                <w:sz w:val="28"/>
              </w:rPr>
              <w:t>оргтех</w:t>
            </w:r>
            <w:proofErr w:type="spellEnd"/>
            <w:r>
              <w:rPr>
                <w:b/>
                <w:sz w:val="28"/>
              </w:rPr>
              <w:t>-ники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Цена 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(не более) 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предоставления услуги в год на единицу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t xml:space="preserve">(не более) </w:t>
            </w:r>
          </w:p>
        </w:tc>
      </w:tr>
      <w:tr w:rsidR="00F66A79">
        <w:trPr>
          <w:trHeight w:val="4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 xml:space="preserve">Заправка тонер-картриджа </w:t>
            </w:r>
            <w:proofErr w:type="spellStart"/>
            <w:r>
              <w:rPr>
                <w:sz w:val="28"/>
              </w:rPr>
              <w:t>Kyocera</w:t>
            </w:r>
            <w:proofErr w:type="spellEnd"/>
            <w:r>
              <w:rPr>
                <w:sz w:val="28"/>
              </w:rPr>
              <w:t xml:space="preserve"> ТК-1150 (11000 коп)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F66A79" w:rsidRDefault="00F66A79">
      <w:pPr>
        <w:tabs>
          <w:tab w:val="left" w:pos="567"/>
        </w:tabs>
        <w:ind w:firstLine="709"/>
        <w:jc w:val="both"/>
        <w:rPr>
          <w:b/>
          <w:sz w:val="2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1.2. Затраты на приобретение прочих работ и услуг, не относящиеся к затратам на услуги связи, аренду и содержание имущества.</w:t>
      </w:r>
    </w:p>
    <w:p w:rsidR="00612D81" w:rsidRDefault="00612D81">
      <w:pPr>
        <w:tabs>
          <w:tab w:val="left" w:pos="567"/>
        </w:tabs>
        <w:ind w:firstLine="709"/>
        <w:jc w:val="both"/>
        <w:rPr>
          <w:b/>
          <w:sz w:val="2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1.2.1.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66A79" w:rsidRDefault="00FE66E8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1.2.1.1. Затраты на оплату услуг по сопровождению справочно-правовых систем    </w:t>
      </w:r>
    </w:p>
    <w:p w:rsidR="00F66A79" w:rsidRDefault="00F66A79">
      <w:pPr>
        <w:tabs>
          <w:tab w:val="left" w:pos="567"/>
          <w:tab w:val="left" w:pos="3304"/>
        </w:tabs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F66A79">
        <w:trPr>
          <w:trHeight w:val="80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 xml:space="preserve">Наименование 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справочно-правовой системы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Цена сопровождения</w:t>
            </w:r>
            <w:r w:rsidR="00612D8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612D8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(не более) руб.</w:t>
            </w:r>
          </w:p>
        </w:tc>
      </w:tr>
      <w:tr w:rsidR="00F66A79">
        <w:trPr>
          <w:trHeight w:val="4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СПС Консультант Бюджетные организации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86043,34</w:t>
            </w:r>
          </w:p>
        </w:tc>
      </w:tr>
    </w:tbl>
    <w:p w:rsidR="00F66A79" w:rsidRDefault="00F66A79">
      <w:pPr>
        <w:tabs>
          <w:tab w:val="left" w:pos="567"/>
        </w:tabs>
        <w:jc w:val="both"/>
        <w:rPr>
          <w:b/>
          <w:sz w:val="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1.2.1.2. Затраты на оплату услуг по сопровождению и приобретению иного программного обеспечения </w:t>
      </w:r>
    </w:p>
    <w:p w:rsidR="00F66A79" w:rsidRDefault="00FE66E8">
      <w:pPr>
        <w:tabs>
          <w:tab w:val="left" w:pos="567"/>
          <w:tab w:val="left" w:pos="3990"/>
          <w:tab w:val="center" w:pos="5032"/>
        </w:tabs>
        <w:ind w:firstLine="709"/>
        <w:rPr>
          <w:sz w:val="16"/>
        </w:rPr>
      </w:pPr>
      <w:r>
        <w:rPr>
          <w:sz w:val="28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798"/>
      </w:tblGrid>
      <w:tr w:rsidR="00F66A79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программного обеспечения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Цена сопровождения (приобретения)в год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(не более) руб.</w:t>
            </w:r>
          </w:p>
        </w:tc>
      </w:tr>
      <w:tr w:rsidR="00F66A79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Сопровождение бухгалтерского программного обеспечения 1С: Бюджетная отчетность 8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47348,00</w:t>
            </w:r>
          </w:p>
        </w:tc>
      </w:tr>
    </w:tbl>
    <w:p w:rsidR="00F66A79" w:rsidRDefault="00F66A79">
      <w:pPr>
        <w:tabs>
          <w:tab w:val="left" w:pos="567"/>
        </w:tabs>
        <w:ind w:firstLine="709"/>
        <w:jc w:val="both"/>
        <w:rPr>
          <w:sz w:val="2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1.2.</w:t>
      </w:r>
      <w:proofErr w:type="gramStart"/>
      <w:r>
        <w:rPr>
          <w:sz w:val="28"/>
        </w:rPr>
        <w:t>2.Затраты</w:t>
      </w:r>
      <w:proofErr w:type="gramEnd"/>
      <w:r>
        <w:rPr>
          <w:sz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 </w:t>
      </w:r>
    </w:p>
    <w:p w:rsidR="00F66A79" w:rsidRDefault="00F66A79">
      <w:pPr>
        <w:tabs>
          <w:tab w:val="left" w:pos="567"/>
        </w:tabs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7"/>
        <w:gridCol w:w="2568"/>
        <w:gridCol w:w="1939"/>
      </w:tblGrid>
      <w:tr w:rsidR="00F66A79">
        <w:trPr>
          <w:trHeight w:val="1499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приобретаемых простых (неисключительных) лицензий на использование i-</w:t>
            </w:r>
            <w:proofErr w:type="spellStart"/>
            <w:r>
              <w:rPr>
                <w:b/>
                <w:sz w:val="28"/>
              </w:rPr>
              <w:t>го</w:t>
            </w:r>
            <w:proofErr w:type="spellEnd"/>
            <w:r>
              <w:rPr>
                <w:b/>
                <w:sz w:val="28"/>
              </w:rPr>
              <w:t xml:space="preserve"> программного обеспечения по защите информации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Цена единицы в год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(не более) руб.</w:t>
            </w:r>
          </w:p>
        </w:tc>
      </w:tr>
      <w:tr w:rsidR="00F66A79">
        <w:trPr>
          <w:trHeight w:val="998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Приобретение неисключительных прав на использование «</w:t>
            </w:r>
            <w:proofErr w:type="spellStart"/>
            <w:r>
              <w:rPr>
                <w:sz w:val="28"/>
              </w:rPr>
              <w:t>Kaspersky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Endpoint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Security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Не более 1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лицензии на 1 автоматизированное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рабочее место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66A79" w:rsidRDefault="002A7E2E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FE66E8">
              <w:rPr>
                <w:sz w:val="28"/>
              </w:rPr>
              <w:t>00,00</w:t>
            </w:r>
          </w:p>
        </w:tc>
      </w:tr>
      <w:tr w:rsidR="00F66A79">
        <w:trPr>
          <w:trHeight w:val="572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Право на использование комплекта Постоянная защита Средства защиты информации </w:t>
            </w:r>
            <w:proofErr w:type="spellStart"/>
            <w:r>
              <w:rPr>
                <w:sz w:val="28"/>
              </w:rPr>
              <w:t>Secret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Net</w:t>
            </w:r>
            <w:proofErr w:type="spellEnd"/>
            <w:r>
              <w:rPr>
                <w:sz w:val="28"/>
              </w:rPr>
              <w:t xml:space="preserve"> LSP и Средства защиты информации </w:t>
            </w:r>
            <w:proofErr w:type="spellStart"/>
            <w:r>
              <w:rPr>
                <w:sz w:val="28"/>
              </w:rPr>
              <w:t>Secret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Studio</w:t>
            </w:r>
            <w:proofErr w:type="spellEnd"/>
            <w:r>
              <w:rPr>
                <w:sz w:val="28"/>
              </w:rPr>
              <w:t xml:space="preserve"> 8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Не более 1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лицензии на 1 автоматизированное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рабочее место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12447,67</w:t>
            </w:r>
          </w:p>
        </w:tc>
      </w:tr>
      <w:tr w:rsidR="00F66A79">
        <w:trPr>
          <w:trHeight w:val="572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 xml:space="preserve">Установочный комплект. Средство защиты информации </w:t>
            </w:r>
            <w:proofErr w:type="spellStart"/>
            <w:r>
              <w:rPr>
                <w:sz w:val="28"/>
              </w:rPr>
              <w:t>Secret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Net</w:t>
            </w:r>
            <w:proofErr w:type="spellEnd"/>
            <w:r>
              <w:rPr>
                <w:sz w:val="28"/>
              </w:rPr>
              <w:t xml:space="preserve"> LSP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277,33</w:t>
            </w:r>
          </w:p>
        </w:tc>
      </w:tr>
      <w:tr w:rsidR="00F66A79">
        <w:trPr>
          <w:trHeight w:val="572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 xml:space="preserve">Установочный комплект. Средство защиты информации </w:t>
            </w:r>
            <w:proofErr w:type="spellStart"/>
            <w:r>
              <w:rPr>
                <w:sz w:val="28"/>
              </w:rPr>
              <w:t>Secret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Studio</w:t>
            </w:r>
            <w:proofErr w:type="spellEnd"/>
            <w:r>
              <w:rPr>
                <w:sz w:val="28"/>
              </w:rPr>
              <w:t xml:space="preserve"> 8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277,33</w:t>
            </w:r>
          </w:p>
        </w:tc>
      </w:tr>
    </w:tbl>
    <w:p w:rsidR="00F66A79" w:rsidRDefault="00F66A79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p w:rsidR="00F66A79" w:rsidRDefault="00F66A79">
      <w:pPr>
        <w:widowControl w:val="0"/>
        <w:tabs>
          <w:tab w:val="left" w:pos="567"/>
        </w:tabs>
        <w:ind w:firstLine="709"/>
        <w:jc w:val="both"/>
        <w:outlineLvl w:val="3"/>
        <w:rPr>
          <w:b/>
          <w:sz w:val="28"/>
        </w:rPr>
      </w:pPr>
    </w:p>
    <w:p w:rsidR="00F66A79" w:rsidRDefault="00FE66E8">
      <w:pPr>
        <w:widowControl w:val="0"/>
        <w:tabs>
          <w:tab w:val="left" w:pos="567"/>
        </w:tabs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1.3. Затраты на приобретение материальных запасов.</w:t>
      </w:r>
    </w:p>
    <w:p w:rsidR="00612D81" w:rsidRDefault="00612D81">
      <w:pPr>
        <w:widowControl w:val="0"/>
        <w:tabs>
          <w:tab w:val="left" w:pos="567"/>
        </w:tabs>
        <w:ind w:firstLine="709"/>
        <w:jc w:val="both"/>
        <w:outlineLvl w:val="3"/>
        <w:rPr>
          <w:b/>
          <w:sz w:val="2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1.3.1</w:t>
      </w:r>
      <w:r>
        <w:rPr>
          <w:b/>
          <w:sz w:val="28"/>
        </w:rPr>
        <w:t xml:space="preserve"> </w:t>
      </w:r>
      <w:r>
        <w:rPr>
          <w:sz w:val="28"/>
        </w:rPr>
        <w:t xml:space="preserve">Затраты на приобретение расходных материалов для принтеров, многофункциональных устройств, копировальных аппаратов и иной оргтехники </w:t>
      </w:r>
    </w:p>
    <w:p w:rsidR="00F66A79" w:rsidRDefault="00F66A79">
      <w:pPr>
        <w:widowControl w:val="0"/>
        <w:tabs>
          <w:tab w:val="left" w:pos="567"/>
        </w:tabs>
        <w:ind w:firstLine="709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1984"/>
        <w:gridCol w:w="1843"/>
        <w:gridCol w:w="1843"/>
      </w:tblGrid>
      <w:tr w:rsidR="00F66A79">
        <w:trPr>
          <w:trHeight w:val="4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28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Фактическое количество оргтехники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Норматив потребления расходных </w:t>
            </w:r>
            <w:proofErr w:type="spellStart"/>
            <w:r>
              <w:rPr>
                <w:b/>
                <w:sz w:val="28"/>
              </w:rPr>
              <w:t>материаловдля</w:t>
            </w:r>
            <w:proofErr w:type="spellEnd"/>
            <w:r>
              <w:rPr>
                <w:b/>
                <w:sz w:val="28"/>
              </w:rPr>
              <w:t xml:space="preserve"> принтеров </w:t>
            </w:r>
            <w:r>
              <w:rPr>
                <w:b/>
                <w:sz w:val="20"/>
              </w:rPr>
              <w:t xml:space="preserve">(не более)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>Цена расходного материала для принтеров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vertAlign w:val="subscript"/>
              </w:rPr>
              <w:t>(не более), руб.</w:t>
            </w:r>
          </w:p>
        </w:tc>
      </w:tr>
      <w:tr w:rsidR="00F66A7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Тонер-картридж TK-1150 (для принтера KyoceraECOSYSM2635dn)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6326,70</w:t>
            </w:r>
          </w:p>
        </w:tc>
      </w:tr>
    </w:tbl>
    <w:p w:rsidR="00F66A79" w:rsidRDefault="00F66A79">
      <w:pPr>
        <w:widowControl w:val="0"/>
        <w:tabs>
          <w:tab w:val="left" w:pos="567"/>
        </w:tabs>
        <w:ind w:firstLine="709"/>
        <w:jc w:val="both"/>
        <w:outlineLvl w:val="3"/>
        <w:rPr>
          <w:b/>
          <w:sz w:val="28"/>
        </w:rPr>
      </w:pPr>
    </w:p>
    <w:p w:rsidR="00F66A79" w:rsidRDefault="00FE66E8">
      <w:pPr>
        <w:widowControl w:val="0"/>
        <w:tabs>
          <w:tab w:val="left" w:pos="567"/>
        </w:tabs>
        <w:ind w:firstLine="709"/>
        <w:jc w:val="both"/>
        <w:outlineLvl w:val="3"/>
        <w:rPr>
          <w:sz w:val="28"/>
        </w:rPr>
      </w:pPr>
      <w:r>
        <w:rPr>
          <w:sz w:val="28"/>
        </w:rPr>
        <w:t xml:space="preserve">1.3.2 Затраты на приобретение иных материальных запасов в сфере информационно-коммуникационных технологий </w:t>
      </w:r>
    </w:p>
    <w:p w:rsidR="00F66A79" w:rsidRDefault="00F66A79">
      <w:pPr>
        <w:widowControl w:val="0"/>
        <w:tabs>
          <w:tab w:val="left" w:pos="567"/>
        </w:tabs>
        <w:ind w:firstLine="709"/>
        <w:jc w:val="both"/>
        <w:outlineLvl w:val="3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4"/>
        <w:gridCol w:w="2577"/>
        <w:gridCol w:w="1843"/>
        <w:gridCol w:w="1843"/>
      </w:tblGrid>
      <w:tr w:rsidR="00F66A79">
        <w:trPr>
          <w:trHeight w:val="441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Фактическое количество оргтехники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эксплуатации в годах</w:t>
            </w:r>
          </w:p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t xml:space="preserve">(не более)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>Цена за единицу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vertAlign w:val="subscript"/>
              </w:rPr>
              <w:t>(не более), руб.</w:t>
            </w:r>
          </w:p>
        </w:tc>
      </w:tr>
      <w:tr w:rsidR="00F66A79">
        <w:trPr>
          <w:trHeight w:val="268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 xml:space="preserve">Системный блок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исходя из фактической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41 790,00</w:t>
            </w:r>
          </w:p>
        </w:tc>
      </w:tr>
      <w:tr w:rsidR="00F66A79" w:rsidTr="00CB2EDB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исходя из фактической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A79" w:rsidRPr="00CB2EDB" w:rsidRDefault="00CB2EDB" w:rsidP="00CB2EDB">
            <w:pPr>
              <w:jc w:val="center"/>
              <w:rPr>
                <w:sz w:val="28"/>
                <w:szCs w:val="28"/>
              </w:rPr>
            </w:pPr>
            <w:r w:rsidRPr="00CB2EDB">
              <w:rPr>
                <w:sz w:val="28"/>
                <w:szCs w:val="28"/>
              </w:rPr>
              <w:t>56 910,00</w:t>
            </w:r>
          </w:p>
        </w:tc>
      </w:tr>
      <w:tr w:rsidR="00F66A7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Монитор, подключаемый к компьютеру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исходя из фактической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12 589,50</w:t>
            </w:r>
          </w:p>
        </w:tc>
      </w:tr>
      <w:tr w:rsidR="00F66A7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Источник бесперебойного питания (ИБП)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исходя из фактической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5 407,50</w:t>
            </w:r>
          </w:p>
        </w:tc>
      </w:tr>
      <w:tr w:rsidR="00F66A7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Комплект </w:t>
            </w:r>
            <w:proofErr w:type="spellStart"/>
            <w:r>
              <w:rPr>
                <w:sz w:val="28"/>
              </w:rPr>
              <w:t>клавиатура+мышь</w:t>
            </w:r>
            <w:proofErr w:type="spellEnd"/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исходя из фактической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1 344,00</w:t>
            </w:r>
          </w:p>
        </w:tc>
      </w:tr>
      <w:tr w:rsidR="00F66A79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Принтер лазерный, формат А4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исходя из фактической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A79" w:rsidRPr="00CB2EDB" w:rsidRDefault="00FE66E8" w:rsidP="00CB2EDB">
            <w:pPr>
              <w:jc w:val="center"/>
              <w:rPr>
                <w:sz w:val="28"/>
                <w:szCs w:val="28"/>
              </w:rPr>
            </w:pPr>
            <w:r w:rsidRPr="00CB2EDB">
              <w:rPr>
                <w:sz w:val="28"/>
                <w:szCs w:val="28"/>
              </w:rPr>
              <w:t>38 293,50</w:t>
            </w:r>
          </w:p>
        </w:tc>
      </w:tr>
      <w:tr w:rsidR="002A7E2E"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E2E" w:rsidRDefault="002A7E2E">
            <w:pPr>
              <w:tabs>
                <w:tab w:val="left" w:pos="567"/>
              </w:tabs>
              <w:rPr>
                <w:sz w:val="28"/>
              </w:rPr>
            </w:pPr>
            <w:r>
              <w:rPr>
                <w:sz w:val="28"/>
              </w:rPr>
              <w:t>Многофункциональное устройство (МФУ), формата А4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E2E" w:rsidRDefault="002A7E2E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Исходя из фактической потребности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E2E" w:rsidRDefault="002A7E2E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E2E" w:rsidRPr="00CB2EDB" w:rsidRDefault="00D842C3" w:rsidP="00CB2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44500,00</w:t>
            </w:r>
          </w:p>
        </w:tc>
      </w:tr>
    </w:tbl>
    <w:p w:rsidR="00F66A79" w:rsidRDefault="00FE66E8">
      <w:pPr>
        <w:widowControl w:val="0"/>
        <w:tabs>
          <w:tab w:val="left" w:pos="567"/>
        </w:tabs>
        <w:ind w:firstLine="709"/>
        <w:jc w:val="both"/>
        <w:outlineLvl w:val="3"/>
        <w:rPr>
          <w:sz w:val="28"/>
        </w:rPr>
      </w:pPr>
      <w:r>
        <w:rPr>
          <w:sz w:val="28"/>
        </w:rPr>
        <w:t xml:space="preserve"> </w:t>
      </w:r>
    </w:p>
    <w:p w:rsidR="00F66A79" w:rsidRDefault="00FE66E8">
      <w:pPr>
        <w:widowControl w:val="0"/>
        <w:tabs>
          <w:tab w:val="left" w:pos="567"/>
        </w:tabs>
        <w:ind w:firstLine="709"/>
        <w:jc w:val="both"/>
        <w:outlineLvl w:val="3"/>
        <w:rPr>
          <w:sz w:val="28"/>
        </w:rPr>
      </w:pPr>
      <w:r>
        <w:rPr>
          <w:sz w:val="28"/>
        </w:rPr>
        <w:t xml:space="preserve">Периодичность приобретения оргтехники определяется сроком полезного использования. </w:t>
      </w:r>
    </w:p>
    <w:p w:rsidR="00612D81" w:rsidRDefault="00612D81">
      <w:pPr>
        <w:widowControl w:val="0"/>
        <w:tabs>
          <w:tab w:val="left" w:pos="567"/>
        </w:tabs>
        <w:ind w:firstLine="709"/>
        <w:jc w:val="both"/>
        <w:outlineLvl w:val="3"/>
        <w:rPr>
          <w:sz w:val="28"/>
        </w:rPr>
      </w:pPr>
    </w:p>
    <w:p w:rsidR="00F66A79" w:rsidRDefault="00FE66E8">
      <w:pPr>
        <w:widowControl w:val="0"/>
        <w:tabs>
          <w:tab w:val="left" w:pos="567"/>
        </w:tabs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2. Прочие затраты.</w:t>
      </w:r>
    </w:p>
    <w:p w:rsidR="00612D81" w:rsidRDefault="00612D81">
      <w:pPr>
        <w:widowControl w:val="0"/>
        <w:tabs>
          <w:tab w:val="left" w:pos="567"/>
        </w:tabs>
        <w:ind w:firstLine="709"/>
        <w:jc w:val="both"/>
        <w:outlineLvl w:val="3"/>
        <w:rPr>
          <w:b/>
          <w:sz w:val="28"/>
        </w:rPr>
      </w:pPr>
    </w:p>
    <w:p w:rsidR="00F66A79" w:rsidRDefault="00FE66E8">
      <w:pPr>
        <w:tabs>
          <w:tab w:val="left" w:pos="567"/>
        </w:tabs>
        <w:ind w:firstLine="709"/>
        <w:jc w:val="both"/>
        <w:rPr>
          <w:sz w:val="28"/>
          <w:vertAlign w:val="subscript"/>
        </w:rPr>
      </w:pPr>
      <w:r>
        <w:rPr>
          <w:sz w:val="28"/>
        </w:rPr>
        <w:t>2.1. Затраты на оплату типографских работ и услуг, включая приобретение периодических печатных изданий.</w:t>
      </w:r>
      <w:r>
        <w:rPr>
          <w:sz w:val="28"/>
        </w:rPr>
        <w:tab/>
      </w:r>
    </w:p>
    <w:p w:rsidR="00F66A79" w:rsidRDefault="00FE66E8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Затраты на приобретение информационных услуг, которые включают </w:t>
      </w:r>
      <w:r>
        <w:rPr>
          <w:sz w:val="28"/>
        </w:rPr>
        <w:br/>
        <w:t>в себя затраты на приобретение периодических печатных изданий, справочной литературы, а также подачу объявлений в печатные издания определяются по фактическим затратам в отчетном финансовом году</w:t>
      </w:r>
    </w:p>
    <w:p w:rsidR="00F66A79" w:rsidRDefault="00F66A79">
      <w:pPr>
        <w:tabs>
          <w:tab w:val="left" w:pos="567"/>
        </w:tabs>
        <w:ind w:firstLine="709"/>
        <w:jc w:val="both"/>
        <w:rPr>
          <w:sz w:val="28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701"/>
        <w:gridCol w:w="2127"/>
      </w:tblGrid>
      <w:tr w:rsidR="00F66A79">
        <w:tc>
          <w:tcPr>
            <w:tcW w:w="6237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издания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>Цена печатных изданий в месяц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  <w:vertAlign w:val="subscript"/>
              </w:rPr>
              <w:t>(не более), руб.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месяцев предоставления услуги</w:t>
            </w:r>
          </w:p>
        </w:tc>
      </w:tr>
      <w:tr w:rsidR="00F66A79">
        <w:tc>
          <w:tcPr>
            <w:tcW w:w="6237" w:type="dxa"/>
            <w:shd w:val="clear" w:color="auto" w:fill="FFFFFF" w:themeFill="background1"/>
            <w:vAlign w:val="center"/>
          </w:tcPr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 xml:space="preserve">Подписка на журнал «Ревизии и проверки финансово-хозяйственной деятельности государственных (муниципальных) </w:t>
            </w:r>
          </w:p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>учреждений»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2329,80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F66A79">
        <w:trPr>
          <w:trHeight w:val="267"/>
        </w:trPr>
        <w:tc>
          <w:tcPr>
            <w:tcW w:w="6237" w:type="dxa"/>
            <w:shd w:val="clear" w:color="auto" w:fill="FFFFFF" w:themeFill="background1"/>
            <w:vAlign w:val="center"/>
          </w:tcPr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 xml:space="preserve">Подписка на газету «Красносулинский вестник»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131,75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F66A79">
        <w:tc>
          <w:tcPr>
            <w:tcW w:w="6237" w:type="dxa"/>
            <w:shd w:val="clear" w:color="auto" w:fill="FFFFFF" w:themeFill="background1"/>
            <w:vAlign w:val="center"/>
          </w:tcPr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>Подписка на газету «Молот»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117,43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F66A79" w:rsidRDefault="00F66A79">
      <w:pPr>
        <w:ind w:firstLine="709"/>
        <w:rPr>
          <w:sz w:val="28"/>
        </w:rPr>
      </w:pPr>
    </w:p>
    <w:p w:rsidR="00F66A79" w:rsidRDefault="00FE66E8">
      <w:pPr>
        <w:ind w:firstLine="709"/>
        <w:rPr>
          <w:sz w:val="28"/>
        </w:rPr>
      </w:pPr>
      <w:r>
        <w:rPr>
          <w:sz w:val="28"/>
        </w:rPr>
        <w:t>2.2. Затраты на проведение диспансеризации муниципальных служащих</w:t>
      </w:r>
    </w:p>
    <w:p w:rsidR="00F66A79" w:rsidRDefault="00FE66E8">
      <w:pPr>
        <w:widowControl w:val="0"/>
        <w:tabs>
          <w:tab w:val="left" w:pos="567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3119"/>
        <w:gridCol w:w="2126"/>
      </w:tblGrid>
      <w:tr w:rsidR="00F66A79">
        <w:tc>
          <w:tcPr>
            <w:tcW w:w="4820" w:type="dxa"/>
          </w:tcPr>
          <w:p w:rsidR="00F66A79" w:rsidRDefault="00F66A79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</w:p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показателя</w:t>
            </w:r>
          </w:p>
        </w:tc>
        <w:tc>
          <w:tcPr>
            <w:tcW w:w="3119" w:type="dxa"/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>Наименование должности</w:t>
            </w:r>
          </w:p>
        </w:tc>
        <w:tc>
          <w:tcPr>
            <w:tcW w:w="2126" w:type="dxa"/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>Цена в год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vertAlign w:val="subscript"/>
              </w:rPr>
              <w:t>(не более), руб.</w:t>
            </w:r>
          </w:p>
        </w:tc>
      </w:tr>
      <w:tr w:rsidR="00F66A79">
        <w:trPr>
          <w:trHeight w:val="684"/>
        </w:trPr>
        <w:tc>
          <w:tcPr>
            <w:tcW w:w="4820" w:type="dxa"/>
          </w:tcPr>
          <w:p w:rsidR="00F66A79" w:rsidRDefault="00FE66E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3119" w:type="dxa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126" w:type="dxa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4900,00</w:t>
            </w:r>
          </w:p>
        </w:tc>
      </w:tr>
    </w:tbl>
    <w:p w:rsidR="00F66A79" w:rsidRDefault="00F66A79">
      <w:pPr>
        <w:widowControl w:val="0"/>
        <w:tabs>
          <w:tab w:val="left" w:pos="567"/>
        </w:tabs>
        <w:ind w:firstLine="709"/>
        <w:jc w:val="both"/>
        <w:outlineLvl w:val="3"/>
        <w:rPr>
          <w:sz w:val="28"/>
        </w:rPr>
      </w:pPr>
    </w:p>
    <w:p w:rsidR="00F66A79" w:rsidRDefault="00FE66E8">
      <w:pPr>
        <w:widowControl w:val="0"/>
        <w:tabs>
          <w:tab w:val="left" w:pos="567"/>
        </w:tabs>
        <w:ind w:firstLine="709"/>
        <w:jc w:val="both"/>
        <w:outlineLvl w:val="3"/>
        <w:rPr>
          <w:b/>
          <w:sz w:val="28"/>
        </w:rPr>
      </w:pPr>
      <w:r>
        <w:rPr>
          <w:b/>
          <w:sz w:val="28"/>
        </w:rPr>
        <w:t>3.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r>
        <w:rPr>
          <w:sz w:val="28"/>
        </w:rPr>
        <w:t>.</w:t>
      </w:r>
    </w:p>
    <w:p w:rsidR="00F66A79" w:rsidRDefault="00F66A79">
      <w:pPr>
        <w:pStyle w:val="af3"/>
        <w:widowControl w:val="0"/>
        <w:tabs>
          <w:tab w:val="left" w:pos="567"/>
        </w:tabs>
        <w:ind w:left="0" w:firstLine="709"/>
        <w:contextualSpacing w:val="0"/>
        <w:rPr>
          <w:sz w:val="28"/>
        </w:rPr>
      </w:pP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3.1.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F66A79" w:rsidRDefault="00F66A79">
      <w:pPr>
        <w:widowControl w:val="0"/>
        <w:tabs>
          <w:tab w:val="left" w:pos="567"/>
        </w:tabs>
        <w:ind w:firstLine="709"/>
        <w:rPr>
          <w:sz w:val="28"/>
        </w:rPr>
      </w:pPr>
    </w:p>
    <w:p w:rsidR="00F66A79" w:rsidRDefault="00FE66E8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3.1.1. Затраты на приобретение канцелярских принадлежностей</w:t>
      </w:r>
    </w:p>
    <w:p w:rsidR="00CB2EDB" w:rsidRDefault="00CB2EDB">
      <w:pPr>
        <w:widowControl w:val="0"/>
        <w:tabs>
          <w:tab w:val="left" w:pos="567"/>
        </w:tabs>
        <w:ind w:firstLine="709"/>
        <w:jc w:val="both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402"/>
        <w:gridCol w:w="1842"/>
        <w:gridCol w:w="993"/>
        <w:gridCol w:w="1984"/>
        <w:gridCol w:w="1276"/>
      </w:tblGrid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 получения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 xml:space="preserve">Цена 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vertAlign w:val="subscript"/>
              </w:rPr>
              <w:t>(не более), руб.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66A79">
        <w:trPr>
          <w:trHeight w:val="206"/>
        </w:trPr>
        <w:tc>
          <w:tcPr>
            <w:tcW w:w="10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  <w:rPr>
                <w:b/>
              </w:rPr>
            </w:pPr>
            <w:r>
              <w:rPr>
                <w:b/>
              </w:rPr>
              <w:t>Для всех должностей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Папка регистратор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200,92</w:t>
            </w:r>
          </w:p>
        </w:tc>
      </w:tr>
      <w:tr w:rsidR="00F66A79">
        <w:trPr>
          <w:trHeight w:val="46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Степлер №24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389,14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Скоросшиватель с пружинным механизмом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 xml:space="preserve">1 раз в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94,50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Скоросшиватель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19,35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Папка с завязками, плотный картон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37,10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 xml:space="preserve">Ручка-корректор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112,10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Папка угол А4 жесткая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32,20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Файлы А-4, 100 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упаковка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278,36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Скобы для степлера №24, 1000 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упаковка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 раза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51,15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Скобы для степлера №10, 1000 шт.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упаковка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 раза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36,23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Клей карандаш 36 гр.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75,83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Клей ПВА 60 мл.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87,24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roofErr w:type="spellStart"/>
            <w:r>
              <w:t>Антистеплер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56,59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Папка «Дело» без скоросшивателя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13,35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 xml:space="preserve">Блок для записи с липким краем, 75*75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46,50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 xml:space="preserve">Блок для </w:t>
            </w:r>
            <w:proofErr w:type="gramStart"/>
            <w:r>
              <w:t>заметок  куб</w:t>
            </w:r>
            <w:proofErr w:type="gramEnd"/>
            <w:r>
              <w:t>, 90*90*50мм цветной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119,35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 xml:space="preserve">Ручка шариковая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Карандаш ч/г c ластиком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20,72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Бумага A4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пачка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8E23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350,00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Бумага A4 (серая)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пачка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8E23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  <w:r w:rsidR="00FE66E8">
              <w:rPr>
                <w:sz w:val="28"/>
              </w:rPr>
              <w:t>,00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Ластик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17,00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Скрепки 25 мм (никелированные)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коробка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60,95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r>
              <w:t>Скрепки 50 мм (никелированные)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коробка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both"/>
            </w:pPr>
            <w:r>
              <w:t>Скотч 48*100 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 раза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141,97</w:t>
            </w:r>
          </w:p>
        </w:tc>
      </w:tr>
      <w:tr w:rsidR="00F66A79">
        <w:trPr>
          <w:trHeight w:val="49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both"/>
            </w:pPr>
            <w:r>
              <w:t>Скотч 15*33 мм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 раза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67,84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both"/>
            </w:pPr>
            <w:r>
              <w:t>Рулон для факса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380,14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both"/>
            </w:pPr>
            <w:r>
              <w:t>Краска штемпельная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 раз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115,83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both"/>
            </w:pPr>
            <w:r>
              <w:t>Дырокол до 40 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755,53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29.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both"/>
            </w:pPr>
            <w:r>
              <w:t xml:space="preserve">Калькулятор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929,55</w:t>
            </w:r>
          </w:p>
        </w:tc>
      </w:tr>
      <w:tr w:rsidR="00F66A7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30.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both"/>
            </w:pPr>
            <w:r>
              <w:t>Ножницы канцелярские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штука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6A79" w:rsidRDefault="00FE66E8">
            <w:pPr>
              <w:jc w:val="center"/>
            </w:pPr>
            <w: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6A79" w:rsidRDefault="00FE66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175,68</w:t>
            </w:r>
          </w:p>
        </w:tc>
      </w:tr>
    </w:tbl>
    <w:p w:rsidR="00F66A79" w:rsidRDefault="00F66A79">
      <w:pPr>
        <w:widowControl w:val="0"/>
        <w:tabs>
          <w:tab w:val="left" w:pos="567"/>
        </w:tabs>
        <w:ind w:firstLine="709"/>
        <w:jc w:val="both"/>
        <w:rPr>
          <w:sz w:val="28"/>
        </w:rPr>
      </w:pPr>
    </w:p>
    <w:p w:rsidR="00F66A79" w:rsidRDefault="00FE66E8">
      <w:pPr>
        <w:pStyle w:val="ConsPlusNormal"/>
        <w:ind w:right="-1" w:firstLine="540"/>
        <w:jc w:val="both"/>
      </w:pPr>
      <w:r>
        <w:t>Цена за единицу канцелярского товара определяется в соответствии с коммерческими предложениями, прейскурантами (прайс-листами) на текущий финансовый год, государственными контрактами за отчетный финансовый год, мониторингом цен, приводимом на сайтах в сети «Интернет».</w:t>
      </w:r>
    </w:p>
    <w:p w:rsidR="00F66A79" w:rsidRDefault="00FE66E8">
      <w:pPr>
        <w:pStyle w:val="ConsPlusNormal"/>
        <w:ind w:right="-1" w:firstLine="540"/>
        <w:jc w:val="both"/>
      </w:pPr>
      <w:r>
        <w:t>Количество канцелярских товаров может отличаться от приведенного перечня в зависимости от необходимости решения задач сотрудниками Палаты.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Палаты.</w:t>
      </w:r>
    </w:p>
    <w:p w:rsidR="00F66A79" w:rsidRDefault="00F66A79">
      <w:pPr>
        <w:pStyle w:val="ConsPlusNormal"/>
        <w:ind w:right="-1" w:firstLine="540"/>
        <w:jc w:val="both"/>
      </w:pPr>
    </w:p>
    <w:p w:rsidR="00F66A79" w:rsidRDefault="00FE66E8">
      <w:pPr>
        <w:ind w:firstLine="709"/>
        <w:rPr>
          <w:b/>
          <w:sz w:val="28"/>
        </w:rPr>
      </w:pPr>
      <w:r>
        <w:rPr>
          <w:b/>
          <w:sz w:val="28"/>
        </w:rPr>
        <w:t>4. Затраты на дополнительное профессиональное образование.</w:t>
      </w:r>
    </w:p>
    <w:p w:rsidR="00F66A79" w:rsidRDefault="00F66A79">
      <w:pPr>
        <w:rPr>
          <w:sz w:val="28"/>
        </w:rPr>
      </w:pPr>
    </w:p>
    <w:p w:rsidR="00F66A79" w:rsidRDefault="00FE66E8">
      <w:pPr>
        <w:ind w:firstLine="709"/>
        <w:jc w:val="both"/>
        <w:rPr>
          <w:sz w:val="28"/>
        </w:rPr>
      </w:pPr>
      <w:r>
        <w:rPr>
          <w:sz w:val="28"/>
        </w:rPr>
        <w:t>4.1. Затраты на приобретение образовательных услуг, по дополнительному профессиональному образованию и семинарам</w:t>
      </w:r>
    </w:p>
    <w:p w:rsidR="00F66A79" w:rsidRDefault="00F66A79">
      <w:pPr>
        <w:ind w:firstLine="709"/>
        <w:jc w:val="center"/>
        <w:rPr>
          <w:sz w:val="28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3119"/>
        <w:gridCol w:w="2580"/>
      </w:tblGrid>
      <w:tr w:rsidR="00F66A79">
        <w:tc>
          <w:tcPr>
            <w:tcW w:w="4423" w:type="dxa"/>
          </w:tcPr>
          <w:p w:rsidR="00F66A79" w:rsidRDefault="00F66A79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</w:p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показателя</w:t>
            </w:r>
          </w:p>
        </w:tc>
        <w:tc>
          <w:tcPr>
            <w:tcW w:w="3119" w:type="dxa"/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>Наименование должности</w:t>
            </w:r>
          </w:p>
        </w:tc>
        <w:tc>
          <w:tcPr>
            <w:tcW w:w="2580" w:type="dxa"/>
            <w:vAlign w:val="center"/>
          </w:tcPr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Цена обучения 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</w:rPr>
              <w:t>одного работника по i-</w:t>
            </w:r>
            <w:proofErr w:type="spellStart"/>
            <w:r>
              <w:rPr>
                <w:b/>
                <w:sz w:val="28"/>
              </w:rPr>
              <w:t>му</w:t>
            </w:r>
            <w:proofErr w:type="spellEnd"/>
            <w:r>
              <w:rPr>
                <w:b/>
                <w:sz w:val="28"/>
              </w:rPr>
              <w:t xml:space="preserve"> виду в год</w:t>
            </w:r>
          </w:p>
          <w:p w:rsidR="00F66A79" w:rsidRDefault="00FE66E8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vertAlign w:val="subscript"/>
              </w:rPr>
              <w:t>(не более), руб.</w:t>
            </w:r>
          </w:p>
        </w:tc>
      </w:tr>
      <w:tr w:rsidR="00F66A79">
        <w:tc>
          <w:tcPr>
            <w:tcW w:w="4423" w:type="dxa"/>
          </w:tcPr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>Повышение квалификации</w:t>
            </w:r>
          </w:p>
          <w:p w:rsidR="00F66A79" w:rsidRDefault="00FE66E8">
            <w:pPr>
              <w:rPr>
                <w:sz w:val="28"/>
              </w:rPr>
            </w:pPr>
            <w:r>
              <w:rPr>
                <w:sz w:val="28"/>
              </w:rPr>
              <w:t>муниципальных служащих</w:t>
            </w:r>
          </w:p>
        </w:tc>
        <w:tc>
          <w:tcPr>
            <w:tcW w:w="3119" w:type="dxa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580" w:type="dxa"/>
          </w:tcPr>
          <w:p w:rsidR="00F66A79" w:rsidRDefault="00FE66E8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27000,00</w:t>
            </w:r>
          </w:p>
        </w:tc>
      </w:tr>
    </w:tbl>
    <w:p w:rsidR="00F66A79" w:rsidRDefault="00F66A79">
      <w:pPr>
        <w:pStyle w:val="ConsPlusNormal"/>
        <w:ind w:right="-1" w:firstLine="540"/>
        <w:jc w:val="both"/>
      </w:pPr>
    </w:p>
    <w:p w:rsidR="00F66A79" w:rsidRDefault="00FE66E8">
      <w:pPr>
        <w:ind w:firstLine="709"/>
        <w:rPr>
          <w:b/>
          <w:sz w:val="28"/>
        </w:rPr>
      </w:pPr>
      <w:r>
        <w:rPr>
          <w:b/>
          <w:sz w:val="28"/>
        </w:rPr>
        <w:t xml:space="preserve">  5. Затраты на приобретение мебели.</w:t>
      </w:r>
    </w:p>
    <w:p w:rsidR="00F66A79" w:rsidRDefault="00F66A79">
      <w:pPr>
        <w:ind w:firstLine="709"/>
        <w:rPr>
          <w:b/>
          <w:sz w:val="28"/>
        </w:rPr>
      </w:pPr>
    </w:p>
    <w:p w:rsidR="00F66A79" w:rsidRDefault="00FE66E8">
      <w:pPr>
        <w:ind w:firstLine="709"/>
        <w:rPr>
          <w:sz w:val="28"/>
        </w:rPr>
      </w:pPr>
      <w:r>
        <w:rPr>
          <w:sz w:val="28"/>
        </w:rPr>
        <w:t xml:space="preserve">5.1. Затраты на приобретение мебели 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686"/>
        <w:gridCol w:w="1809"/>
        <w:gridCol w:w="2185"/>
        <w:gridCol w:w="1651"/>
      </w:tblGrid>
      <w:tr w:rsidR="00F66A7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№</w:t>
            </w:r>
          </w:p>
          <w:p w:rsidR="00F66A79" w:rsidRDefault="00FE66E8">
            <w: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Наименование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Срок эксплуатации, лет</w:t>
            </w:r>
          </w:p>
          <w:p w:rsidR="00F66A79" w:rsidRDefault="00FE66E8">
            <w:r>
              <w:t>(не менее)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Планируемое к приобретению количество предметов мебели, шт.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Норматив цены за единицу, руб.</w:t>
            </w:r>
          </w:p>
          <w:p w:rsidR="00F66A79" w:rsidRDefault="00FE66E8">
            <w:r>
              <w:t>(не более)</w:t>
            </w:r>
          </w:p>
        </w:tc>
      </w:tr>
      <w:tr w:rsidR="00F66A7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Стол офисный рабочий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8E23DF" w:rsidP="008E23DF">
            <w:pPr>
              <w:jc w:val="center"/>
            </w:pPr>
            <w:r>
              <w:t>19000,00</w:t>
            </w:r>
          </w:p>
        </w:tc>
      </w:tr>
      <w:tr w:rsidR="00F66A7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Стул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79" w:rsidRDefault="00FE66E8">
            <w: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3DF" w:rsidRDefault="008E23DF" w:rsidP="008E23DF">
            <w:pPr>
              <w:jc w:val="center"/>
            </w:pPr>
            <w:r>
              <w:t>2000,00</w:t>
            </w:r>
          </w:p>
        </w:tc>
      </w:tr>
    </w:tbl>
    <w:p w:rsidR="00F66A79" w:rsidRDefault="00F66A79">
      <w:pPr>
        <w:ind w:firstLine="709"/>
        <w:rPr>
          <w:sz w:val="28"/>
        </w:rPr>
      </w:pPr>
    </w:p>
    <w:sectPr w:rsidR="00F66A79">
      <w:footerReference w:type="default" r:id="rId9"/>
      <w:footerReference w:type="first" r:id="rId10"/>
      <w:pgSz w:w="11906" w:h="16838"/>
      <w:pgMar w:top="852" w:right="567" w:bottom="851" w:left="1134" w:header="709" w:footer="13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45B" w:rsidRDefault="0092345B">
      <w:r>
        <w:separator/>
      </w:r>
    </w:p>
  </w:endnote>
  <w:endnote w:type="continuationSeparator" w:id="0">
    <w:p w:rsidR="0092345B" w:rsidRDefault="0092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A79" w:rsidRDefault="00FE66E8">
    <w:pPr>
      <w:pStyle w:val="a5"/>
    </w:pP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CD2CFA">
      <w:rPr>
        <w:noProof/>
      </w:rPr>
      <w:t>8</w:t>
    </w:r>
    <w:r>
      <w:fldChar w:fldCharType="end"/>
    </w:r>
  </w:p>
  <w:p w:rsidR="00F66A79" w:rsidRDefault="00F66A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A79" w:rsidRDefault="00F66A79">
    <w:pPr>
      <w:pStyle w:val="a5"/>
      <w:jc w:val="right"/>
    </w:pPr>
  </w:p>
  <w:p w:rsidR="00F66A79" w:rsidRDefault="00F66A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45B" w:rsidRDefault="0092345B">
      <w:r>
        <w:separator/>
      </w:r>
    </w:p>
  </w:footnote>
  <w:footnote w:type="continuationSeparator" w:id="0">
    <w:p w:rsidR="0092345B" w:rsidRDefault="0092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3B4"/>
    <w:multiLevelType w:val="multilevel"/>
    <w:tmpl w:val="86CA75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79"/>
    <w:rsid w:val="001A3FC6"/>
    <w:rsid w:val="001F0AC5"/>
    <w:rsid w:val="002A7E2E"/>
    <w:rsid w:val="00476EE8"/>
    <w:rsid w:val="004A1C65"/>
    <w:rsid w:val="00612D81"/>
    <w:rsid w:val="006D79A4"/>
    <w:rsid w:val="007A6D81"/>
    <w:rsid w:val="007B625F"/>
    <w:rsid w:val="008E23DF"/>
    <w:rsid w:val="0092345B"/>
    <w:rsid w:val="00991C8A"/>
    <w:rsid w:val="009F4AEC"/>
    <w:rsid w:val="00BB7AC2"/>
    <w:rsid w:val="00CB2EDB"/>
    <w:rsid w:val="00CD2CFA"/>
    <w:rsid w:val="00D842C3"/>
    <w:rsid w:val="00F66A79"/>
    <w:rsid w:val="00F836DD"/>
    <w:rsid w:val="00FD069E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222B"/>
  <w15:docId w15:val="{B0C2C723-BC0D-4311-A6FF-0F7FCF6E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7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styleId="a9">
    <w:name w:val="Document Map"/>
    <w:basedOn w:val="a"/>
    <w:link w:val="aa"/>
    <w:rPr>
      <w:rFonts w:ascii="Tahoma" w:hAnsi="Tahoma"/>
      <w:sz w:val="16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z w:val="1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basedOn w:val="12"/>
    <w:link w:val="ab"/>
    <w:rPr>
      <w:color w:val="0000FF" w:themeColor="hyperlink"/>
      <w:u w:val="single"/>
    </w:rPr>
  </w:style>
  <w:style w:type="character" w:styleId="ab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ad">
    <w:name w:val="Body Text Indent"/>
    <w:basedOn w:val="a"/>
    <w:link w:val="ae"/>
    <w:pPr>
      <w:ind w:firstLine="900"/>
      <w:jc w:val="both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  <w:rPr>
      <w:sz w:val="20"/>
    </w:rPr>
  </w:style>
  <w:style w:type="character" w:customStyle="1" w:styleId="af0">
    <w:name w:val="Верхний колонтитул Знак"/>
    <w:basedOn w:val="1"/>
    <w:link w:val="af"/>
    <w:rPr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17">
    <w:name w:val="Знак1"/>
    <w:link w:val="18"/>
    <w:pPr>
      <w:spacing w:after="160" w:line="240" w:lineRule="exact"/>
      <w:jc w:val="right"/>
    </w:pPr>
    <w:rPr>
      <w:rFonts w:ascii="Arial" w:hAnsi="Arial"/>
    </w:rPr>
  </w:style>
  <w:style w:type="character" w:customStyle="1" w:styleId="18">
    <w:name w:val="Знак1"/>
    <w:link w:val="17"/>
    <w:rPr>
      <w:rFonts w:ascii="Arial" w:hAnsi="Arial"/>
    </w:rPr>
  </w:style>
  <w:style w:type="paragraph" w:styleId="af3">
    <w:name w:val="List Paragraph"/>
    <w:basedOn w:val="a"/>
    <w:link w:val="af4"/>
    <w:pPr>
      <w:ind w:left="720"/>
      <w:contextualSpacing/>
    </w:pPr>
    <w:rPr>
      <w:sz w:val="20"/>
    </w:rPr>
  </w:style>
  <w:style w:type="character" w:customStyle="1" w:styleId="af4">
    <w:name w:val="Абзац списка Знак"/>
    <w:basedOn w:val="1"/>
    <w:link w:val="af3"/>
    <w:rPr>
      <w:sz w:val="20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51C53DA9D0DEEA461E3E325BC1C1106D85767A6F5CF74FA9C296C5DE17946FD8E825F67741394712t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1792</Words>
  <Characters>10220</Characters>
  <Application>Microsoft Office Word</Application>
  <DocSecurity>0</DocSecurity>
  <Lines>85</Lines>
  <Paragraphs>23</Paragraphs>
  <ScaleCrop>false</ScaleCrop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2024-06-20T06:13:00Z</dcterms:created>
  <dcterms:modified xsi:type="dcterms:W3CDTF">2024-06-20T06:13:00Z</dcterms:modified>
</cp:coreProperties>
</file>