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theme/themeOverride5.xml" ContentType="application/vnd.openxmlformats-officedocument.themeOverride+xml"/>
  <Override PartName="/word/charts/chart10.xml" ContentType="application/vnd.openxmlformats-officedocument.drawingml.chart+xml"/>
  <Override PartName="/word/theme/themeOverride15.xml" ContentType="application/vnd.openxmlformats-officedocument.themeOverride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3.xml" ContentType="application/vnd.openxmlformats-officedocument.themeOverride+xml"/>
  <Override PartName="/word/theme/themeOverride14.xml" ContentType="application/vnd.openxmlformats-officedocument.themeOverride+xml"/>
  <Override PartName="/word/theme/themeOverride1.xml" ContentType="application/vnd.openxmlformats-officedocument.themeOverride+xml"/>
  <Override PartName="/word/theme/themeOverride11.xml" ContentType="application/vnd.openxmlformats-officedocument.themeOverride+xml"/>
  <Override PartName="/word/theme/themeOverride12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theme/themeOverride10.xml" ContentType="application/vnd.openxmlformats-officedocument.themeOverride+xml"/>
  <Override PartName="/word/charts/chart1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theme/themeOverride8.xml" ContentType="application/vnd.openxmlformats-officedocument.themeOverride+xml"/>
  <Override PartName="/word/theme/themeOverride9.xml" ContentType="application/vnd.openxmlformats-officedocument.themeOverride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6.xml" ContentType="application/vnd.openxmlformats-officedocument.themeOverride+xml"/>
  <Override PartName="/word/theme/themeOverride7.xml" ContentType="application/vnd.openxmlformats-officedocument.themeOverride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20.xml" ContentType="application/vnd.openxmlformats-officedocument.drawingml.chart+xml"/>
  <Override PartName="/docProps/core.xml" ContentType="application/vnd.openxmlformats-package.core-properties+xml"/>
  <Override PartName="/word/theme/themeOverride4.xml" ContentType="application/vnd.openxmlformats-officedocument.themeOverride+xml"/>
  <Override PartName="/word/theme/themeOverride16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F3345" w:rsidRDefault="00EF3345" w:rsidP="00851482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EF3345" w:rsidRDefault="00EF334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EF3345" w:rsidRDefault="00EF334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EF3345" w:rsidRDefault="00EF334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EF3345" w:rsidRDefault="00EF334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EF3345" w:rsidRDefault="00EF334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EF3345" w:rsidRDefault="00EF334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EF3345" w:rsidRDefault="00EF334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EF3345" w:rsidRDefault="00C72802">
      <w:pPr>
        <w:tabs>
          <w:tab w:val="left" w:pos="2131"/>
          <w:tab w:val="center" w:pos="7568"/>
        </w:tabs>
        <w:jc w:val="center"/>
        <w:rPr>
          <w:rFonts w:ascii="Times New Roman" w:hAnsi="Times New Roman"/>
          <w:b/>
          <w:sz w:val="56"/>
          <w:szCs w:val="72"/>
        </w:rPr>
      </w:pPr>
      <w:r>
        <w:rPr>
          <w:rFonts w:ascii="Times New Roman" w:hAnsi="Times New Roman"/>
          <w:b/>
          <w:sz w:val="56"/>
          <w:szCs w:val="72"/>
        </w:rPr>
        <w:t>ДОКЛАД</w:t>
      </w:r>
    </w:p>
    <w:p w:rsidR="00EF3345" w:rsidRDefault="00C72802">
      <w:pPr>
        <w:spacing w:after="0" w:line="240" w:lineRule="auto"/>
        <w:jc w:val="center"/>
        <w:rPr>
          <w:rFonts w:ascii="Times New Roman" w:hAnsi="Times New Roman"/>
          <w:b/>
          <w:bCs/>
          <w:sz w:val="48"/>
          <w:szCs w:val="52"/>
        </w:rPr>
      </w:pPr>
      <w:r>
        <w:rPr>
          <w:rFonts w:ascii="Times New Roman" w:hAnsi="Times New Roman"/>
          <w:b/>
          <w:bCs/>
          <w:sz w:val="48"/>
          <w:szCs w:val="52"/>
        </w:rPr>
        <w:t xml:space="preserve">о состоянии и развитии </w:t>
      </w:r>
    </w:p>
    <w:p w:rsidR="00EF3345" w:rsidRDefault="00C72802">
      <w:pPr>
        <w:spacing w:after="0" w:line="240" w:lineRule="auto"/>
        <w:jc w:val="center"/>
        <w:rPr>
          <w:rFonts w:ascii="Times New Roman" w:hAnsi="Times New Roman"/>
          <w:b/>
          <w:bCs/>
          <w:sz w:val="48"/>
          <w:szCs w:val="52"/>
        </w:rPr>
      </w:pPr>
      <w:r>
        <w:rPr>
          <w:rFonts w:ascii="Times New Roman" w:hAnsi="Times New Roman"/>
          <w:b/>
          <w:bCs/>
          <w:sz w:val="48"/>
          <w:szCs w:val="52"/>
        </w:rPr>
        <w:t>конкурентной среды на рынках товаров, работ и услуг</w:t>
      </w:r>
    </w:p>
    <w:p w:rsidR="00EF3345" w:rsidRDefault="00C72802">
      <w:pPr>
        <w:spacing w:after="0" w:line="240" w:lineRule="auto"/>
        <w:jc w:val="center"/>
        <w:rPr>
          <w:rFonts w:ascii="Times New Roman" w:hAnsi="Times New Roman"/>
          <w:b/>
          <w:bCs/>
          <w:sz w:val="48"/>
          <w:szCs w:val="52"/>
        </w:rPr>
      </w:pPr>
      <w:r>
        <w:rPr>
          <w:rFonts w:ascii="Times New Roman" w:hAnsi="Times New Roman"/>
          <w:b/>
          <w:bCs/>
          <w:sz w:val="48"/>
          <w:szCs w:val="52"/>
        </w:rPr>
        <w:t xml:space="preserve">в Красносулинском районе </w:t>
      </w:r>
    </w:p>
    <w:p w:rsidR="00EF3345" w:rsidRDefault="00C72802">
      <w:pPr>
        <w:spacing w:after="0" w:line="240" w:lineRule="auto"/>
        <w:jc w:val="center"/>
        <w:rPr>
          <w:rFonts w:ascii="Times New Roman" w:hAnsi="Times New Roman"/>
          <w:b/>
          <w:bCs/>
          <w:sz w:val="48"/>
          <w:szCs w:val="52"/>
        </w:rPr>
      </w:pPr>
      <w:r>
        <w:rPr>
          <w:rFonts w:ascii="Times New Roman" w:hAnsi="Times New Roman"/>
          <w:b/>
          <w:bCs/>
          <w:sz w:val="48"/>
          <w:szCs w:val="52"/>
        </w:rPr>
        <w:t>за 2022 год</w:t>
      </w:r>
    </w:p>
    <w:p w:rsidR="00EF3345" w:rsidRDefault="00EF3345">
      <w:pPr>
        <w:spacing w:after="0" w:line="240" w:lineRule="auto"/>
        <w:jc w:val="center"/>
        <w:rPr>
          <w:rFonts w:ascii="Times New Roman" w:hAnsi="Times New Roman"/>
          <w:b/>
          <w:bCs/>
          <w:sz w:val="52"/>
          <w:szCs w:val="52"/>
        </w:rPr>
      </w:pPr>
    </w:p>
    <w:p w:rsidR="00EF3345" w:rsidRDefault="00EF3345">
      <w:pPr>
        <w:spacing w:after="0" w:line="240" w:lineRule="auto"/>
        <w:jc w:val="center"/>
        <w:rPr>
          <w:rFonts w:ascii="Times New Roman" w:hAnsi="Times New Roman"/>
          <w:b/>
          <w:bCs/>
          <w:sz w:val="52"/>
          <w:szCs w:val="52"/>
        </w:rPr>
      </w:pPr>
    </w:p>
    <w:p w:rsidR="00EF3345" w:rsidRDefault="00EF3345">
      <w:pPr>
        <w:spacing w:after="0" w:line="240" w:lineRule="auto"/>
        <w:jc w:val="center"/>
        <w:rPr>
          <w:rFonts w:ascii="Times New Roman" w:hAnsi="Times New Roman"/>
          <w:b/>
          <w:bCs/>
          <w:sz w:val="52"/>
          <w:szCs w:val="52"/>
        </w:rPr>
      </w:pPr>
    </w:p>
    <w:p w:rsidR="00EF3345" w:rsidRDefault="00EF3345">
      <w:pPr>
        <w:spacing w:after="0" w:line="240" w:lineRule="auto"/>
        <w:jc w:val="center"/>
        <w:rPr>
          <w:rFonts w:ascii="Times New Roman" w:hAnsi="Times New Roman"/>
          <w:b/>
          <w:bCs/>
          <w:sz w:val="52"/>
          <w:szCs w:val="52"/>
        </w:rPr>
      </w:pPr>
    </w:p>
    <w:p w:rsidR="00EF3345" w:rsidRDefault="00EF3345">
      <w:pPr>
        <w:spacing w:after="0" w:line="240" w:lineRule="auto"/>
        <w:jc w:val="center"/>
        <w:rPr>
          <w:rFonts w:ascii="Times New Roman" w:hAnsi="Times New Roman"/>
          <w:b/>
          <w:bCs/>
          <w:sz w:val="52"/>
          <w:szCs w:val="52"/>
        </w:rPr>
      </w:pPr>
    </w:p>
    <w:p w:rsidR="00EF3345" w:rsidRDefault="00EF3345">
      <w:pPr>
        <w:spacing w:after="0" w:line="240" w:lineRule="auto"/>
        <w:jc w:val="center"/>
        <w:rPr>
          <w:rFonts w:ascii="Times New Roman" w:hAnsi="Times New Roman"/>
          <w:b/>
          <w:bCs/>
          <w:sz w:val="52"/>
          <w:szCs w:val="52"/>
        </w:rPr>
      </w:pPr>
    </w:p>
    <w:p w:rsidR="00392A57" w:rsidRDefault="00392A57">
      <w:pPr>
        <w:spacing w:after="0" w:line="240" w:lineRule="auto"/>
        <w:jc w:val="center"/>
        <w:rPr>
          <w:rFonts w:ascii="Times New Roman" w:hAnsi="Times New Roman"/>
          <w:b/>
          <w:bCs/>
          <w:sz w:val="52"/>
          <w:szCs w:val="52"/>
        </w:rPr>
      </w:pPr>
    </w:p>
    <w:p w:rsidR="00EF3345" w:rsidRDefault="00EF3345">
      <w:pPr>
        <w:spacing w:after="0" w:line="240" w:lineRule="auto"/>
        <w:jc w:val="center"/>
        <w:rPr>
          <w:rFonts w:ascii="Times New Roman" w:hAnsi="Times New Roman"/>
          <w:b/>
          <w:bCs/>
          <w:sz w:val="52"/>
          <w:szCs w:val="52"/>
        </w:rPr>
      </w:pPr>
    </w:p>
    <w:p w:rsidR="00EF3345" w:rsidRDefault="00EF3345">
      <w:pPr>
        <w:spacing w:after="0" w:line="240" w:lineRule="auto"/>
        <w:jc w:val="center"/>
        <w:rPr>
          <w:rFonts w:ascii="Times New Roman" w:hAnsi="Times New Roman"/>
          <w:bCs/>
          <w:sz w:val="36"/>
          <w:szCs w:val="36"/>
        </w:rPr>
      </w:pPr>
    </w:p>
    <w:p w:rsidR="00392A57" w:rsidRDefault="00392A57">
      <w:pPr>
        <w:pStyle w:val="Heading1"/>
        <w:spacing w:before="0" w:line="240" w:lineRule="auto"/>
        <w:jc w:val="center"/>
        <w:rPr>
          <w:rFonts w:ascii="Times New Roman" w:hAnsi="Times New Roman"/>
          <w:b w:val="0"/>
          <w:bCs w:val="0"/>
          <w:color w:val="auto"/>
        </w:rPr>
      </w:pPr>
    </w:p>
    <w:p w:rsidR="00392A57" w:rsidRDefault="00392A57">
      <w:pPr>
        <w:pStyle w:val="Heading1"/>
        <w:spacing w:before="0" w:line="240" w:lineRule="auto"/>
        <w:jc w:val="center"/>
        <w:rPr>
          <w:rFonts w:ascii="Times New Roman" w:hAnsi="Times New Roman"/>
          <w:b w:val="0"/>
          <w:bCs w:val="0"/>
          <w:color w:val="auto"/>
        </w:rPr>
      </w:pPr>
    </w:p>
    <w:p w:rsidR="00EF3345" w:rsidRDefault="00C72802">
      <w:pPr>
        <w:pStyle w:val="Heading1"/>
        <w:spacing w:before="0" w:line="240" w:lineRule="auto"/>
        <w:jc w:val="center"/>
        <w:rPr>
          <w:rFonts w:ascii="Times New Roman" w:hAnsi="Times New Roman"/>
          <w:b w:val="0"/>
          <w:bCs w:val="0"/>
          <w:color w:val="auto"/>
        </w:rPr>
      </w:pPr>
      <w:r>
        <w:rPr>
          <w:rFonts w:ascii="Times New Roman" w:hAnsi="Times New Roman"/>
          <w:b w:val="0"/>
          <w:bCs w:val="0"/>
          <w:color w:val="auto"/>
        </w:rPr>
        <w:t>2023 год</w:t>
      </w:r>
    </w:p>
    <w:p w:rsidR="00392A57" w:rsidRDefault="00392A5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EF3345" w:rsidRDefault="00C7280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Содержание</w:t>
      </w:r>
    </w:p>
    <w:p w:rsidR="00EF3345" w:rsidRDefault="00C72802">
      <w:pPr>
        <w:pStyle w:val="Heading1"/>
        <w:spacing w:before="81" w:line="240" w:lineRule="auto"/>
        <w:jc w:val="both"/>
      </w:pPr>
      <w:r>
        <w:rPr>
          <w:rFonts w:ascii="Times New Roman" w:eastAsia="Calibri" w:hAnsi="Times New Roman"/>
          <w:b w:val="0"/>
          <w:bCs w:val="0"/>
          <w:color w:val="000000"/>
        </w:rPr>
        <w:t>1. Сведения о реализации составляющих стандарта развития конкуренции в Красносулинском районе</w:t>
      </w:r>
      <w:r w:rsidR="00353E89">
        <w:rPr>
          <w:rFonts w:ascii="Times New Roman" w:eastAsia="Calibri" w:hAnsi="Times New Roman"/>
          <w:b w:val="0"/>
          <w:bCs w:val="0"/>
          <w:color w:val="000000"/>
        </w:rPr>
        <w:t>…………………………………………………………………</w:t>
      </w:r>
      <w:r w:rsidR="00A00E67">
        <w:rPr>
          <w:rFonts w:ascii="Times New Roman" w:eastAsia="Calibri" w:hAnsi="Times New Roman"/>
          <w:b w:val="0"/>
          <w:bCs w:val="0"/>
          <w:color w:val="000000"/>
        </w:rPr>
        <w:t>3</w:t>
      </w:r>
    </w:p>
    <w:p w:rsidR="00EF3345" w:rsidRDefault="00EF3345">
      <w:pPr>
        <w:spacing w:after="0" w:line="240" w:lineRule="auto"/>
        <w:jc w:val="both"/>
        <w:outlineLvl w:val="0"/>
        <w:rPr>
          <w:rFonts w:eastAsia="Calibri"/>
          <w:color w:val="000000"/>
        </w:rPr>
      </w:pPr>
    </w:p>
    <w:p w:rsidR="00EF3345" w:rsidRDefault="00C72802">
      <w:pPr>
        <w:pStyle w:val="Heading1"/>
        <w:spacing w:before="0" w:line="240" w:lineRule="auto"/>
        <w:jc w:val="both"/>
        <w:rPr>
          <w:rFonts w:ascii="Times New Roman" w:eastAsia="Calibri" w:hAnsi="Times New Roman"/>
          <w:b w:val="0"/>
          <w:bCs w:val="0"/>
          <w:color w:val="000000"/>
          <w:lang w:eastAsia="ar-SA"/>
        </w:rPr>
      </w:pPr>
      <w:r>
        <w:rPr>
          <w:rFonts w:ascii="Times New Roman" w:eastAsia="Calibri" w:hAnsi="Times New Roman"/>
          <w:b w:val="0"/>
          <w:bCs w:val="0"/>
          <w:color w:val="000000"/>
          <w:lang w:eastAsia="ar-SA"/>
        </w:rPr>
        <w:t>1.1. Наличие уполномоченного органа по внедрению Стандарта конкуренции на территории Красносулинского района</w:t>
      </w:r>
      <w:r w:rsidR="00A00E67">
        <w:rPr>
          <w:rFonts w:ascii="Times New Roman" w:eastAsia="Calibri" w:hAnsi="Times New Roman"/>
          <w:b w:val="0"/>
          <w:bCs w:val="0"/>
          <w:color w:val="000000"/>
          <w:lang w:eastAsia="ar-SA"/>
        </w:rPr>
        <w:t>…………………………………………………..3</w:t>
      </w:r>
    </w:p>
    <w:p w:rsidR="00EF3345" w:rsidRDefault="00EF3345">
      <w:pPr>
        <w:spacing w:after="0" w:line="240" w:lineRule="auto"/>
        <w:jc w:val="both"/>
        <w:outlineLvl w:val="0"/>
        <w:rPr>
          <w:rFonts w:eastAsia="Calibri"/>
          <w:color w:val="000000"/>
          <w:lang w:eastAsia="ar-SA"/>
        </w:rPr>
      </w:pPr>
    </w:p>
    <w:p w:rsidR="00EF3345" w:rsidRDefault="00C72802">
      <w:pPr>
        <w:pStyle w:val="Heading2"/>
        <w:spacing w:before="0" w:line="240" w:lineRule="auto"/>
        <w:jc w:val="both"/>
      </w:pPr>
      <w:r>
        <w:rPr>
          <w:rFonts w:ascii="Times New Roman" w:eastAsia="Calibri" w:hAnsi="Times New Roman"/>
          <w:b w:val="0"/>
          <w:bCs w:val="0"/>
          <w:color w:val="000000"/>
          <w:sz w:val="28"/>
          <w:szCs w:val="28"/>
          <w:lang w:eastAsia="ar-SA"/>
        </w:rPr>
        <w:t>1.2. Наличие коллегиального органа по развитию конкуренции при главе Администрации Красносулинского район</w:t>
      </w:r>
      <w:r w:rsidR="00353E89">
        <w:rPr>
          <w:rFonts w:ascii="Times New Roman" w:eastAsia="Calibri" w:hAnsi="Times New Roman"/>
          <w:b w:val="0"/>
          <w:bCs w:val="0"/>
          <w:color w:val="000000"/>
          <w:sz w:val="28"/>
          <w:szCs w:val="28"/>
          <w:lang w:eastAsia="ar-SA"/>
        </w:rPr>
        <w:t>е……………………………………………</w:t>
      </w:r>
      <w:r w:rsidR="00E337B7">
        <w:rPr>
          <w:rFonts w:ascii="Times New Roman" w:eastAsia="Calibri" w:hAnsi="Times New Roman"/>
          <w:b w:val="0"/>
          <w:bCs w:val="0"/>
          <w:color w:val="000000"/>
          <w:sz w:val="28"/>
          <w:szCs w:val="28"/>
          <w:lang w:eastAsia="ar-SA"/>
        </w:rPr>
        <w:t>..3</w:t>
      </w:r>
    </w:p>
    <w:p w:rsidR="00EF3345" w:rsidRDefault="00EF3345">
      <w:pPr>
        <w:spacing w:after="0" w:line="240" w:lineRule="auto"/>
        <w:jc w:val="both"/>
        <w:outlineLvl w:val="1"/>
        <w:rPr>
          <w:rFonts w:eastAsia="Calibri"/>
          <w:color w:val="000000"/>
          <w:lang w:eastAsia="ar-SA"/>
        </w:rPr>
      </w:pPr>
    </w:p>
    <w:p w:rsidR="00EF3345" w:rsidRDefault="00C72802">
      <w:pPr>
        <w:spacing w:after="0" w:line="240" w:lineRule="auto"/>
        <w:jc w:val="both"/>
      </w:pPr>
      <w:r>
        <w:rPr>
          <w:rFonts w:ascii="Times New Roman" w:eastAsia="Calibri" w:hAnsi="Times New Roman"/>
          <w:sz w:val="28"/>
          <w:szCs w:val="28"/>
          <w:lang w:eastAsia="ar-SA"/>
        </w:rPr>
        <w:t xml:space="preserve">1.3. Наличие утвержденного перечня </w:t>
      </w:r>
      <w:r>
        <w:rPr>
          <w:rFonts w:ascii="Times New Roman" w:eastAsia="Calibri" w:hAnsi="Times New Roman"/>
          <w:color w:val="000000"/>
          <w:sz w:val="28"/>
          <w:szCs w:val="28"/>
          <w:lang w:eastAsia="ar-SA"/>
        </w:rPr>
        <w:t>приоритетных и социально значимых рынков для содействия развитию конкуренции в Красносулинском районе</w:t>
      </w:r>
      <w:r w:rsidR="00FC2F84">
        <w:rPr>
          <w:rFonts w:ascii="Times New Roman" w:eastAsia="Calibri" w:hAnsi="Times New Roman"/>
          <w:color w:val="000000"/>
          <w:sz w:val="28"/>
          <w:szCs w:val="28"/>
          <w:lang w:eastAsia="ar-SA"/>
        </w:rPr>
        <w:t>………………….3</w:t>
      </w:r>
    </w:p>
    <w:p w:rsidR="00EF3345" w:rsidRDefault="00EF3345">
      <w:pPr>
        <w:spacing w:after="0" w:line="240" w:lineRule="auto"/>
        <w:jc w:val="both"/>
        <w:rPr>
          <w:rFonts w:eastAsia="Calibri"/>
          <w:color w:val="000000"/>
          <w:lang w:eastAsia="ar-SA"/>
        </w:rPr>
      </w:pPr>
    </w:p>
    <w:p w:rsidR="00EF3345" w:rsidRDefault="00C72802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ar-SA"/>
        </w:rPr>
      </w:pPr>
      <w:r>
        <w:rPr>
          <w:rFonts w:ascii="Times New Roman" w:eastAsia="Calibri" w:hAnsi="Times New Roman"/>
          <w:sz w:val="28"/>
          <w:szCs w:val="28"/>
          <w:lang w:eastAsia="ar-SA"/>
        </w:rPr>
        <w:t>1.4. Наличие плана мероприятий («дорожной карты») по содействию развитию конкуренции на территории Красносулинского района</w:t>
      </w:r>
      <w:r w:rsidR="00C558DE">
        <w:rPr>
          <w:rFonts w:ascii="Times New Roman" w:eastAsia="Calibri" w:hAnsi="Times New Roman"/>
          <w:sz w:val="28"/>
          <w:szCs w:val="28"/>
          <w:lang w:eastAsia="ar-SA"/>
        </w:rPr>
        <w:t>……………………………….4</w:t>
      </w:r>
    </w:p>
    <w:p w:rsidR="00EF3345" w:rsidRDefault="00EF3345">
      <w:pPr>
        <w:spacing w:after="0" w:line="240" w:lineRule="auto"/>
        <w:jc w:val="both"/>
        <w:rPr>
          <w:rFonts w:eastAsia="Calibri"/>
          <w:lang w:eastAsia="ar-SA"/>
        </w:rPr>
      </w:pPr>
    </w:p>
    <w:p w:rsidR="00EF3345" w:rsidRDefault="00C72802">
      <w:pPr>
        <w:spacing w:after="0" w:line="240" w:lineRule="auto"/>
        <w:jc w:val="both"/>
      </w:pPr>
      <w:r>
        <w:rPr>
          <w:rFonts w:ascii="Times New Roman" w:eastAsia="Calibri" w:hAnsi="Times New Roman"/>
          <w:sz w:val="28"/>
          <w:szCs w:val="28"/>
          <w:lang w:eastAsia="ar-SA"/>
        </w:rPr>
        <w:t>1.5. Проведение ежегодного мониторинга состояния и развития конкурентной среды на товарных рынках Красносулинского района</w:t>
      </w:r>
      <w:r w:rsidR="00353E89">
        <w:rPr>
          <w:rFonts w:ascii="Times New Roman" w:eastAsia="Calibri" w:hAnsi="Times New Roman"/>
          <w:sz w:val="28"/>
          <w:szCs w:val="28"/>
          <w:lang w:eastAsia="ar-SA"/>
        </w:rPr>
        <w:t>………………………………………</w:t>
      </w:r>
      <w:r w:rsidR="00C558DE">
        <w:rPr>
          <w:rFonts w:ascii="Times New Roman" w:eastAsia="Calibri" w:hAnsi="Times New Roman"/>
          <w:sz w:val="28"/>
          <w:szCs w:val="28"/>
          <w:lang w:eastAsia="ar-SA"/>
        </w:rPr>
        <w:t>..4</w:t>
      </w:r>
    </w:p>
    <w:p w:rsidR="00EF3345" w:rsidRDefault="00EF3345">
      <w:pPr>
        <w:spacing w:after="0" w:line="240" w:lineRule="auto"/>
        <w:jc w:val="both"/>
        <w:rPr>
          <w:rFonts w:eastAsia="Calibri"/>
          <w:lang w:eastAsia="ar-SA"/>
        </w:rPr>
      </w:pPr>
    </w:p>
    <w:p w:rsidR="00EF3345" w:rsidRDefault="00C72802">
      <w:pPr>
        <w:spacing w:after="0" w:line="240" w:lineRule="auto"/>
        <w:ind w:firstLine="510"/>
        <w:jc w:val="both"/>
        <w:rPr>
          <w:rFonts w:ascii="Times New Roman" w:eastAsia="Calibri" w:hAnsi="Times New Roman"/>
          <w:sz w:val="28"/>
          <w:szCs w:val="28"/>
          <w:lang w:eastAsia="ar-SA"/>
        </w:rPr>
      </w:pPr>
      <w:r>
        <w:rPr>
          <w:rFonts w:ascii="Times New Roman" w:eastAsia="Calibri" w:hAnsi="Times New Roman"/>
          <w:sz w:val="28"/>
          <w:szCs w:val="28"/>
          <w:lang w:eastAsia="ar-SA"/>
        </w:rPr>
        <w:t>1.5.1. Мониторинг оценки состояния и развития конкурентной среды субъектами предпринимательской деятельности, включая мониторинг наличия (отсутствия) административных барьеров Красносулинского района, деятельности по содействию развитию конкуренции и оценки удовлетворенности субъектов предпринимательской деятельности,  деятельностью субъектов естественных монополий на территории Крас</w:t>
      </w:r>
      <w:r w:rsidR="00353E89">
        <w:rPr>
          <w:rFonts w:ascii="Times New Roman" w:eastAsia="Calibri" w:hAnsi="Times New Roman"/>
          <w:sz w:val="28"/>
          <w:szCs w:val="28"/>
          <w:lang w:eastAsia="ar-SA"/>
        </w:rPr>
        <w:t>носулинск</w:t>
      </w:r>
      <w:r w:rsidR="00C558DE">
        <w:rPr>
          <w:rFonts w:ascii="Times New Roman" w:eastAsia="Calibri" w:hAnsi="Times New Roman"/>
          <w:sz w:val="28"/>
          <w:szCs w:val="28"/>
          <w:lang w:eastAsia="ar-SA"/>
        </w:rPr>
        <w:t>ого района в 2022 году……………………5</w:t>
      </w:r>
    </w:p>
    <w:p w:rsidR="00EF3345" w:rsidRDefault="00EF3345">
      <w:pPr>
        <w:spacing w:after="0" w:line="240" w:lineRule="auto"/>
        <w:ind w:firstLine="510"/>
        <w:jc w:val="both"/>
        <w:rPr>
          <w:rFonts w:eastAsia="Calibri"/>
          <w:lang w:eastAsia="ar-SA"/>
        </w:rPr>
      </w:pPr>
    </w:p>
    <w:p w:rsidR="00EF3345" w:rsidRDefault="00C72802" w:rsidP="008F3FCE">
      <w:pPr>
        <w:spacing w:after="0" w:line="240" w:lineRule="auto"/>
        <w:ind w:firstLine="510"/>
        <w:jc w:val="both"/>
      </w:pPr>
      <w:r>
        <w:rPr>
          <w:rFonts w:ascii="Times New Roman" w:eastAsia="Calibri" w:hAnsi="Times New Roman"/>
          <w:sz w:val="28"/>
          <w:szCs w:val="28"/>
          <w:lang w:eastAsia="ar-SA"/>
        </w:rPr>
        <w:t xml:space="preserve">1.5.2. </w:t>
      </w:r>
      <w:r>
        <w:rPr>
          <w:rFonts w:ascii="Times New Roman" w:eastAsia="Calibri" w:hAnsi="Times New Roman"/>
          <w:sz w:val="28"/>
          <w:szCs w:val="28"/>
          <w:lang w:eastAsia="en-US"/>
        </w:rPr>
        <w:t>Мониторинг удовлетворенности потребителей качеством товаров, работ и услуг на товарных рынках Красносулинского района и состоянием ценовой конкуренции</w:t>
      </w:r>
      <w:r>
        <w:rPr>
          <w:rFonts w:ascii="Times New Roman" w:eastAsia="Calibri" w:hAnsi="Times New Roman"/>
          <w:sz w:val="28"/>
          <w:szCs w:val="28"/>
          <w:lang w:eastAsia="ar-SA"/>
        </w:rPr>
        <w:t xml:space="preserve"> в 2022 году</w:t>
      </w:r>
      <w:r w:rsidR="00C558DE">
        <w:rPr>
          <w:rFonts w:ascii="Times New Roman" w:eastAsia="Calibri" w:hAnsi="Times New Roman"/>
          <w:sz w:val="28"/>
          <w:szCs w:val="28"/>
          <w:lang w:eastAsia="ar-SA"/>
        </w:rPr>
        <w:t>………………………………………………………………..13</w:t>
      </w:r>
    </w:p>
    <w:p w:rsidR="008F3FCE" w:rsidRPr="008F3FCE" w:rsidRDefault="008F3FCE" w:rsidP="008F3FCE">
      <w:pPr>
        <w:spacing w:after="0" w:line="240" w:lineRule="auto"/>
        <w:ind w:firstLine="510"/>
        <w:jc w:val="both"/>
      </w:pPr>
    </w:p>
    <w:p w:rsidR="00EF3345" w:rsidRDefault="008F3FCE">
      <w:pPr>
        <w:spacing w:after="0" w:line="240" w:lineRule="auto"/>
        <w:jc w:val="both"/>
      </w:pPr>
      <w:r>
        <w:rPr>
          <w:rFonts w:ascii="Times New Roman" w:eastAsia="Calibri" w:hAnsi="Times New Roman"/>
          <w:sz w:val="28"/>
          <w:szCs w:val="28"/>
          <w:lang w:eastAsia="ar-SA"/>
        </w:rPr>
        <w:t>1.6</w:t>
      </w:r>
      <w:r w:rsidR="00C72802">
        <w:rPr>
          <w:rFonts w:ascii="Times New Roman" w:eastAsia="Calibri" w:hAnsi="Times New Roman"/>
          <w:sz w:val="28"/>
          <w:szCs w:val="28"/>
          <w:lang w:eastAsia="ar-SA"/>
        </w:rPr>
        <w:t>.</w:t>
      </w:r>
      <w:bookmarkStart w:id="0" w:name="P01B01"/>
      <w:bookmarkEnd w:id="0"/>
      <w:r w:rsidR="00CF7981">
        <w:rPr>
          <w:rFonts w:ascii="Times New Roman" w:eastAsia="Calibri" w:hAnsi="Times New Roman"/>
          <w:sz w:val="28"/>
          <w:szCs w:val="28"/>
          <w:lang w:eastAsia="ar-SA"/>
        </w:rPr>
        <w:t xml:space="preserve"> </w:t>
      </w:r>
      <w:r w:rsidR="00C72802">
        <w:rPr>
          <w:rFonts w:ascii="Times New Roman" w:eastAsia="Calibri" w:hAnsi="Times New Roman"/>
          <w:sz w:val="28"/>
          <w:szCs w:val="28"/>
          <w:lang w:eastAsia="ar-SA"/>
        </w:rPr>
        <w:t>Повышение уровня информированности субъектов предпринимательской деятельности и потребителей товаров, работ, услуг о состоянии конкуренции и деятельности по содействию развитию конкуренции</w:t>
      </w:r>
      <w:r w:rsidR="00292671">
        <w:rPr>
          <w:rFonts w:ascii="Times New Roman" w:eastAsia="Calibri" w:hAnsi="Times New Roman"/>
          <w:sz w:val="28"/>
          <w:szCs w:val="28"/>
          <w:lang w:eastAsia="ar-SA"/>
        </w:rPr>
        <w:t>………………………………...25</w:t>
      </w:r>
    </w:p>
    <w:p w:rsidR="00EF3345" w:rsidRDefault="00EF3345">
      <w:pPr>
        <w:spacing w:after="0" w:line="240" w:lineRule="auto"/>
        <w:jc w:val="both"/>
        <w:rPr>
          <w:rFonts w:eastAsia="Calibri"/>
          <w:lang w:eastAsia="ar-SA"/>
        </w:rPr>
      </w:pPr>
    </w:p>
    <w:p w:rsidR="00EF3345" w:rsidRDefault="00C72802">
      <w:pPr>
        <w:spacing w:after="0" w:line="240" w:lineRule="auto"/>
        <w:jc w:val="both"/>
      </w:pPr>
      <w:r>
        <w:rPr>
          <w:rFonts w:ascii="Times New Roman" w:eastAsia="Calibri" w:hAnsi="Times New Roman"/>
          <w:sz w:val="28"/>
          <w:szCs w:val="28"/>
          <w:lang w:eastAsia="ar-SA"/>
        </w:rPr>
        <w:t>2. Сведения о достижении целевых значений контрольных показателей эффективности,  установленных в плане мероприятий («дорожной карте») по содействию развитию конкуренции в Красносулинском районе</w:t>
      </w:r>
      <w:r w:rsidR="00353E89">
        <w:rPr>
          <w:rFonts w:ascii="Times New Roman" w:eastAsia="Calibri" w:hAnsi="Times New Roman"/>
          <w:sz w:val="28"/>
          <w:szCs w:val="28"/>
          <w:lang w:eastAsia="ar-SA"/>
        </w:rPr>
        <w:t>……………………</w:t>
      </w:r>
      <w:r w:rsidR="00292671">
        <w:rPr>
          <w:rFonts w:ascii="Times New Roman" w:eastAsia="Calibri" w:hAnsi="Times New Roman"/>
          <w:sz w:val="28"/>
          <w:szCs w:val="28"/>
          <w:lang w:eastAsia="ar-SA"/>
        </w:rPr>
        <w:t>.25</w:t>
      </w:r>
    </w:p>
    <w:p w:rsidR="00EF3345" w:rsidRDefault="00EF33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F3345" w:rsidRDefault="00EF334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EF3345" w:rsidRDefault="00EF334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EF3345" w:rsidRDefault="00EF334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EF3345" w:rsidRDefault="00C72802" w:rsidP="0031376A">
      <w:pPr>
        <w:pStyle w:val="Heading1"/>
        <w:spacing w:before="0" w:line="240" w:lineRule="auto"/>
        <w:ind w:firstLine="567"/>
      </w:pPr>
      <w:r>
        <w:rPr>
          <w:rFonts w:ascii="Times New Roman" w:eastAsia="Calibri" w:hAnsi="Times New Roman"/>
          <w:bCs w:val="0"/>
          <w:color w:val="000000"/>
        </w:rPr>
        <w:lastRenderedPageBreak/>
        <w:t>1. Сведения о реализации составляющих стандарта развития конкуренции в Красносулинском районе.</w:t>
      </w:r>
    </w:p>
    <w:p w:rsidR="00EF3345" w:rsidRDefault="00C72802" w:rsidP="0031376A">
      <w:pPr>
        <w:pStyle w:val="Heading1"/>
        <w:shd w:val="clear" w:color="auto" w:fill="FFFFFF"/>
        <w:spacing w:before="0" w:line="240" w:lineRule="auto"/>
        <w:ind w:firstLine="567"/>
        <w:jc w:val="both"/>
      </w:pPr>
      <w:r>
        <w:rPr>
          <w:rFonts w:ascii="Times New Roman" w:hAnsi="Times New Roman"/>
          <w:b w:val="0"/>
          <w:bCs w:val="0"/>
          <w:color w:val="000000"/>
          <w:kern w:val="2"/>
        </w:rPr>
        <w:t xml:space="preserve">Постановление </w:t>
      </w:r>
      <w:r>
        <w:rPr>
          <w:rFonts w:ascii="Times New Roman" w:hAnsi="Times New Roman"/>
          <w:b w:val="0"/>
          <w:bCs w:val="0"/>
          <w:color w:val="000000"/>
        </w:rPr>
        <w:t xml:space="preserve">Администрации Красносулинского района от 17.02.2020 № 177 «Об утверждении Перечня приоритетных и социально значимых рынков для содействия развитию конкуренции в Красносулинском районе и  Плана мероприятий («дорожной карты»)  по содействию развитию конкуренции в Красносулинском районе на 2020-2022 годы» размещено на официальном сайте Красносулинского района </w:t>
      </w:r>
      <w:hyperlink r:id="rId8">
        <w:r>
          <w:rPr>
            <w:rFonts w:ascii="Times New Roman" w:hAnsi="Times New Roman"/>
            <w:b w:val="0"/>
            <w:bCs w:val="0"/>
            <w:color w:val="000000"/>
          </w:rPr>
          <w:t>https://ksrayon.donland.ru/activity/1129/</w:t>
        </w:r>
      </w:hyperlink>
      <w:r>
        <w:rPr>
          <w:rFonts w:ascii="Times New Roman" w:hAnsi="Times New Roman"/>
          <w:b w:val="0"/>
          <w:bCs w:val="0"/>
          <w:color w:val="000000"/>
        </w:rPr>
        <w:t xml:space="preserve">. </w:t>
      </w:r>
    </w:p>
    <w:p w:rsidR="00EF3345" w:rsidRDefault="00C72802" w:rsidP="0031376A">
      <w:pPr>
        <w:pStyle w:val="Heading1"/>
        <w:shd w:val="clear" w:color="auto" w:fill="FFFFFF"/>
        <w:spacing w:before="0" w:line="240" w:lineRule="auto"/>
        <w:ind w:firstLine="567"/>
      </w:pPr>
      <w:r>
        <w:rPr>
          <w:rFonts w:ascii="Times New Roman" w:hAnsi="Times New Roman"/>
          <w:b w:val="0"/>
          <w:bCs w:val="0"/>
          <w:color w:val="000000"/>
        </w:rPr>
        <w:t>В соответствии сданным постановлением</w:t>
      </w:r>
      <w:r>
        <w:rPr>
          <w:rFonts w:ascii="Times New Roman" w:eastAsia="Calibri" w:hAnsi="Times New Roman"/>
          <w:b w:val="0"/>
          <w:bCs w:val="0"/>
          <w:color w:val="000000"/>
        </w:rPr>
        <w:t>:</w:t>
      </w:r>
    </w:p>
    <w:p w:rsidR="00EF3345" w:rsidRDefault="00C72802" w:rsidP="0031376A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Утвержден </w:t>
      </w:r>
      <w:r>
        <w:rPr>
          <w:rFonts w:ascii="Times New Roman" w:hAnsi="Times New Roman"/>
          <w:kern w:val="2"/>
          <w:sz w:val="28"/>
          <w:szCs w:val="28"/>
        </w:rPr>
        <w:t xml:space="preserve">План мероприятий («дорожная карта») по содействию развития конкуренции в </w:t>
      </w:r>
      <w:r>
        <w:rPr>
          <w:rFonts w:ascii="Times New Roman" w:hAnsi="Times New Roman"/>
          <w:color w:val="000000"/>
          <w:kern w:val="2"/>
          <w:sz w:val="28"/>
          <w:szCs w:val="28"/>
        </w:rPr>
        <w:t>Красносулинском районе</w:t>
      </w:r>
      <w:r w:rsidR="00D25724">
        <w:rPr>
          <w:rFonts w:ascii="Times New Roman" w:hAnsi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kern w:val="2"/>
          <w:sz w:val="28"/>
          <w:szCs w:val="28"/>
        </w:rPr>
        <w:t>на 2020 – 2022 годы;</w:t>
      </w:r>
    </w:p>
    <w:p w:rsidR="00EF3345" w:rsidRDefault="00C72802" w:rsidP="0031376A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eastAsia="Calibri" w:hAnsi="Times New Roman"/>
          <w:color w:val="000000"/>
          <w:sz w:val="28"/>
          <w:szCs w:val="28"/>
        </w:rPr>
        <w:t>Утвержден</w:t>
      </w:r>
      <w:r>
        <w:rPr>
          <w:rFonts w:ascii="Times New Roman" w:hAnsi="Times New Roman"/>
          <w:color w:val="000000"/>
          <w:kern w:val="2"/>
          <w:sz w:val="28"/>
          <w:szCs w:val="28"/>
        </w:rPr>
        <w:t xml:space="preserve"> Перечень приоритетных и социально значимых рынков для содействия развитию конкуренции в Красносулинском районе</w:t>
      </w:r>
      <w:r>
        <w:rPr>
          <w:rFonts w:ascii="Times New Roman" w:eastAsia="Calibri" w:hAnsi="Times New Roman"/>
          <w:color w:val="000000"/>
          <w:sz w:val="28"/>
          <w:szCs w:val="28"/>
        </w:rPr>
        <w:t>.</w:t>
      </w:r>
    </w:p>
    <w:p w:rsidR="00EF3345" w:rsidRDefault="00C72802" w:rsidP="00B30655">
      <w:pPr>
        <w:pStyle w:val="Heading1"/>
        <w:spacing w:before="0" w:line="240" w:lineRule="auto"/>
        <w:ind w:firstLine="567"/>
        <w:jc w:val="both"/>
        <w:rPr>
          <w:rFonts w:ascii="Times New Roman" w:eastAsia="Calibri" w:hAnsi="Times New Roman"/>
          <w:color w:val="000000"/>
          <w:lang w:eastAsia="ar-SA"/>
        </w:rPr>
      </w:pPr>
      <w:r>
        <w:rPr>
          <w:rFonts w:ascii="Times New Roman" w:eastAsia="Calibri" w:hAnsi="Times New Roman"/>
          <w:color w:val="000000"/>
          <w:lang w:eastAsia="ar-SA"/>
        </w:rPr>
        <w:t>1.1. Наличие уполномоченного органа по внедрению Стандарта конкуренции на территории Красносулинского района.</w:t>
      </w:r>
    </w:p>
    <w:p w:rsidR="00EF3345" w:rsidRDefault="00C72802" w:rsidP="0031376A">
      <w:pPr>
        <w:pStyle w:val="Heading1"/>
        <w:shd w:val="clear" w:color="auto" w:fill="FFFFFF"/>
        <w:spacing w:before="0" w:line="240" w:lineRule="auto"/>
        <w:ind w:firstLine="567"/>
        <w:jc w:val="both"/>
      </w:pPr>
      <w:r>
        <w:rPr>
          <w:rFonts w:ascii="Times New Roman" w:eastAsia="Calibri" w:hAnsi="Times New Roman"/>
          <w:b w:val="0"/>
          <w:bCs w:val="0"/>
          <w:color w:val="000000"/>
          <w:kern w:val="2"/>
          <w:lang w:eastAsia="ar-SA"/>
        </w:rPr>
        <w:t xml:space="preserve">В соответствии с Постановление </w:t>
      </w:r>
      <w:r>
        <w:rPr>
          <w:rFonts w:ascii="Times New Roman" w:eastAsia="Calibri" w:hAnsi="Times New Roman"/>
          <w:b w:val="0"/>
          <w:bCs w:val="0"/>
          <w:color w:val="000000"/>
          <w:lang w:eastAsia="ar-SA"/>
        </w:rPr>
        <w:t xml:space="preserve">Администрации Красносулинского района от 17.02.2020 № 177 «Об утверждении Перечня приоритетных и социально значимых рынков для содействия развитию конкуренции в Красносулинском районе и  Плана мероприятий («дорожной карты»)  по содействию развитию конкуренции в Красносулинском районе на 2020-2022 годы» уполномоченным органом, осуществляющим содействие развитию конкуренции в муниципальном образовании «Красносулинский район», определен отдел инвестиционного развития и поддержки предпринимательства Администрации Красносулинского района. </w:t>
      </w:r>
    </w:p>
    <w:p w:rsidR="00EF3345" w:rsidRDefault="00C72802" w:rsidP="0031376A">
      <w:pPr>
        <w:pStyle w:val="Heading2"/>
        <w:spacing w:before="0" w:line="240" w:lineRule="auto"/>
        <w:ind w:firstLine="567"/>
      </w:pPr>
      <w:r>
        <w:rPr>
          <w:rFonts w:ascii="Times New Roman" w:eastAsia="Calibri" w:hAnsi="Times New Roman"/>
          <w:color w:val="000000"/>
          <w:sz w:val="28"/>
          <w:szCs w:val="28"/>
          <w:lang w:eastAsia="ar-SA"/>
        </w:rPr>
        <w:t>1.2. Наличие коллегиального органа по развитию конкуренции при главе Администрации Красносулинского района.</w:t>
      </w:r>
    </w:p>
    <w:p w:rsidR="00EF3345" w:rsidRDefault="00C72802" w:rsidP="0031376A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Постановлением Администрации Красносулинского района от 15.03.2018 № 247 «</w:t>
      </w:r>
      <w:r>
        <w:rPr>
          <w:rFonts w:ascii="Times New Roman" w:hAnsi="Times New Roman"/>
          <w:kern w:val="2"/>
          <w:sz w:val="28"/>
          <w:szCs w:val="28"/>
        </w:rPr>
        <w:t>О создании Совета по развитию конкуренции при главе Администрации Красносулинского района»</w:t>
      </w:r>
      <w:r>
        <w:rPr>
          <w:rFonts w:ascii="Times New Roman" w:hAnsi="Times New Roman"/>
          <w:sz w:val="28"/>
          <w:szCs w:val="28"/>
        </w:rPr>
        <w:t xml:space="preserve"> утвержден состав Совета по развитию конкуренции. </w:t>
      </w:r>
    </w:p>
    <w:p w:rsidR="00EF3345" w:rsidRDefault="00C72802" w:rsidP="0031376A">
      <w:pPr>
        <w:tabs>
          <w:tab w:val="left" w:pos="1134"/>
          <w:tab w:val="left" w:pos="1273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>Возглавляет Совет глава Администрации Красносулинского района, в состав которого входят:</w:t>
      </w:r>
    </w:p>
    <w:p w:rsidR="00EF3345" w:rsidRDefault="00C72802" w:rsidP="0031376A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>руководители структурных подразделений, отраслевых (функциональных) органов Администрации Красносулинского района;</w:t>
      </w:r>
    </w:p>
    <w:p w:rsidR="00EF3345" w:rsidRDefault="00C72802" w:rsidP="0031376A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общественный представитель по Красносулинскому району Уполномоченного по защите прав предпринимателей </w:t>
      </w:r>
      <w:r>
        <w:rPr>
          <w:rFonts w:ascii="Times New Roman" w:eastAsia="Calibri" w:hAnsi="Times New Roman"/>
          <w:color w:val="000000"/>
          <w:sz w:val="28"/>
          <w:szCs w:val="28"/>
          <w:lang w:eastAsia="zh-CN"/>
        </w:rPr>
        <w:t>по Ростовской области;</w:t>
      </w:r>
    </w:p>
    <w:p w:rsidR="00EF3345" w:rsidRDefault="00C72802" w:rsidP="0031376A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представители бизнес-сообщества.</w:t>
      </w:r>
    </w:p>
    <w:p w:rsidR="00EF3345" w:rsidRDefault="00C72802" w:rsidP="0031376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2022 году проведено 4 заседания Совета по развитию конкуренции при главе Администрации Красносулинского района. </w:t>
      </w:r>
    </w:p>
    <w:p w:rsidR="00EF3345" w:rsidRDefault="00172A9A" w:rsidP="0031376A">
      <w:pPr>
        <w:spacing w:after="0" w:line="240" w:lineRule="auto"/>
        <w:ind w:firstLine="567"/>
        <w:jc w:val="both"/>
      </w:pPr>
      <w:hyperlink r:id="rId9">
        <w:r w:rsidR="00C72802">
          <w:rPr>
            <w:rFonts w:ascii="Times New Roman" w:eastAsia="Calibri" w:hAnsi="Times New Roman"/>
            <w:color w:val="000000"/>
            <w:sz w:val="28"/>
            <w:szCs w:val="28"/>
            <w:lang w:eastAsia="ar-SA"/>
          </w:rPr>
          <w:t>Протоколы заседаний, а также отчет о работе Совета по развитию конкуренции</w:t>
        </w:r>
      </w:hyperlink>
      <w:r w:rsidR="00C72802">
        <w:rPr>
          <w:rFonts w:ascii="Times New Roman" w:eastAsia="Calibri" w:hAnsi="Times New Roman"/>
          <w:color w:val="000000"/>
          <w:sz w:val="28"/>
          <w:szCs w:val="28"/>
          <w:lang w:eastAsia="ar-SA"/>
        </w:rPr>
        <w:t xml:space="preserve"> Красносулинского района ежеквартально размещаются на официальном сайте Администрации Красносулинского района. </w:t>
      </w:r>
    </w:p>
    <w:p w:rsidR="00EF3345" w:rsidRDefault="00C72802" w:rsidP="0031376A">
      <w:pPr>
        <w:spacing w:after="0" w:line="240" w:lineRule="auto"/>
        <w:ind w:firstLine="567"/>
        <w:jc w:val="both"/>
      </w:pPr>
      <w:r>
        <w:rPr>
          <w:rFonts w:ascii="Times New Roman" w:eastAsia="Calibri" w:hAnsi="Times New Roman"/>
          <w:b/>
          <w:bCs/>
          <w:sz w:val="28"/>
          <w:szCs w:val="28"/>
          <w:lang w:eastAsia="ar-SA"/>
        </w:rPr>
        <w:t xml:space="preserve">1.3. Наличие утвержденного перечня </w:t>
      </w:r>
      <w:r>
        <w:rPr>
          <w:rFonts w:ascii="Times New Roman" w:eastAsia="Calibri" w:hAnsi="Times New Roman"/>
          <w:b/>
          <w:bCs/>
          <w:color w:val="000000"/>
          <w:sz w:val="28"/>
          <w:szCs w:val="28"/>
          <w:lang w:eastAsia="ar-SA"/>
        </w:rPr>
        <w:t>приоритетных и социально значимых рынков для содействия развитию конкуренции в Красносулинском районе.</w:t>
      </w:r>
    </w:p>
    <w:p w:rsidR="00EF3345" w:rsidRDefault="00C72802" w:rsidP="0031376A">
      <w:pPr>
        <w:pStyle w:val="Heading1"/>
        <w:shd w:val="clear" w:color="auto" w:fill="FFFFFF"/>
        <w:spacing w:before="0" w:line="240" w:lineRule="auto"/>
        <w:ind w:firstLine="567"/>
        <w:jc w:val="both"/>
      </w:pPr>
      <w:r>
        <w:rPr>
          <w:rFonts w:ascii="Times New Roman" w:hAnsi="Times New Roman"/>
          <w:b w:val="0"/>
          <w:color w:val="000000"/>
          <w:kern w:val="2"/>
        </w:rPr>
        <w:t xml:space="preserve">Постановлением </w:t>
      </w:r>
      <w:r>
        <w:rPr>
          <w:rFonts w:ascii="Times New Roman" w:hAnsi="Times New Roman"/>
          <w:b w:val="0"/>
          <w:color w:val="000000"/>
        </w:rPr>
        <w:t>Администрации Красносулинского района от 17.02.2020 № 177 утвержден</w:t>
      </w:r>
      <w:r>
        <w:rPr>
          <w:rFonts w:ascii="Times New Roman" w:hAnsi="Times New Roman"/>
          <w:b w:val="0"/>
          <w:bCs w:val="0"/>
          <w:color w:val="000000"/>
        </w:rPr>
        <w:t xml:space="preserve"> перечень приоритетных и социально значимых рынков для содействия развитию конкуренции в Красносулинском районе:</w:t>
      </w:r>
    </w:p>
    <w:p w:rsidR="00EF3345" w:rsidRDefault="00C72802" w:rsidP="0031376A">
      <w:pPr>
        <w:pStyle w:val="1f1"/>
        <w:widowControl/>
        <w:tabs>
          <w:tab w:val="left" w:pos="1098"/>
        </w:tabs>
        <w:spacing w:line="240" w:lineRule="auto"/>
        <w:ind w:firstLine="740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Рынок услуг розничной торговли лекарственными препаратами, медицинскими изделиями и сопутствующими товарами.</w:t>
      </w:r>
    </w:p>
    <w:p w:rsidR="00EF3345" w:rsidRDefault="00C72802" w:rsidP="0031376A">
      <w:pPr>
        <w:pStyle w:val="1f1"/>
        <w:tabs>
          <w:tab w:val="left" w:pos="1122"/>
        </w:tabs>
        <w:spacing w:line="240" w:lineRule="auto"/>
        <w:ind w:firstLine="740"/>
        <w:rPr>
          <w:sz w:val="28"/>
          <w:szCs w:val="28"/>
        </w:rPr>
      </w:pPr>
      <w:r>
        <w:rPr>
          <w:sz w:val="28"/>
          <w:szCs w:val="28"/>
        </w:rPr>
        <w:t>2. Рынок услуг дополнительного образования детей.</w:t>
      </w:r>
    </w:p>
    <w:p w:rsidR="00EF3345" w:rsidRDefault="00C72802" w:rsidP="0031376A">
      <w:pPr>
        <w:pStyle w:val="1f1"/>
        <w:tabs>
          <w:tab w:val="left" w:pos="1122"/>
        </w:tabs>
        <w:spacing w:line="240" w:lineRule="auto"/>
        <w:ind w:firstLine="740"/>
        <w:rPr>
          <w:sz w:val="28"/>
          <w:szCs w:val="28"/>
        </w:rPr>
      </w:pPr>
      <w:r>
        <w:rPr>
          <w:sz w:val="28"/>
          <w:szCs w:val="28"/>
        </w:rPr>
        <w:t>3. Рынок медицинских услуг.</w:t>
      </w:r>
    </w:p>
    <w:p w:rsidR="00EF3345" w:rsidRDefault="00C72802" w:rsidP="0031376A">
      <w:pPr>
        <w:pStyle w:val="1f1"/>
        <w:tabs>
          <w:tab w:val="left" w:pos="1098"/>
        </w:tabs>
        <w:spacing w:line="240" w:lineRule="auto"/>
        <w:ind w:firstLine="740"/>
        <w:rPr>
          <w:sz w:val="28"/>
          <w:szCs w:val="28"/>
        </w:rPr>
      </w:pPr>
      <w:r>
        <w:rPr>
          <w:sz w:val="28"/>
          <w:szCs w:val="28"/>
        </w:rPr>
        <w:t>4. Рынок добычи общераспространенных полезных ископаемых на участках недр местного значения.</w:t>
      </w:r>
    </w:p>
    <w:p w:rsidR="00EF3345" w:rsidRDefault="00C72802" w:rsidP="0031376A">
      <w:pPr>
        <w:pStyle w:val="1f1"/>
        <w:tabs>
          <w:tab w:val="left" w:pos="1107"/>
        </w:tabs>
        <w:spacing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5. Рынок нефтепродуктов.</w:t>
      </w:r>
    </w:p>
    <w:p w:rsidR="00EF3345" w:rsidRDefault="00C72802" w:rsidP="0031376A">
      <w:pPr>
        <w:pStyle w:val="1f1"/>
        <w:tabs>
          <w:tab w:val="left" w:pos="1112"/>
        </w:tabs>
        <w:spacing w:line="240" w:lineRule="auto"/>
        <w:ind w:firstLine="740"/>
        <w:rPr>
          <w:sz w:val="28"/>
          <w:szCs w:val="28"/>
        </w:rPr>
      </w:pPr>
      <w:r>
        <w:rPr>
          <w:sz w:val="28"/>
          <w:szCs w:val="28"/>
        </w:rPr>
        <w:t>6. Рынок оказания услуг по перевозке пассажиров и багажа легковым такси.</w:t>
      </w:r>
    </w:p>
    <w:p w:rsidR="00EF3345" w:rsidRDefault="00C72802" w:rsidP="0031376A">
      <w:pPr>
        <w:pStyle w:val="1f1"/>
        <w:tabs>
          <w:tab w:val="left" w:pos="1107"/>
        </w:tabs>
        <w:spacing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7. Рынок легкой промышленности.</w:t>
      </w:r>
    </w:p>
    <w:p w:rsidR="00EF3345" w:rsidRDefault="00C72802" w:rsidP="0031376A">
      <w:pPr>
        <w:pStyle w:val="1f1"/>
        <w:tabs>
          <w:tab w:val="left" w:pos="1107"/>
        </w:tabs>
        <w:spacing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8. Рынок обработки древесины и производства изделий из дерева.</w:t>
      </w:r>
    </w:p>
    <w:p w:rsidR="00EF3345" w:rsidRDefault="00C72802" w:rsidP="0031376A">
      <w:pPr>
        <w:pStyle w:val="1f1"/>
        <w:tabs>
          <w:tab w:val="left" w:pos="1107"/>
        </w:tabs>
        <w:spacing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9. Рынок оказания услуг по ремонту автотранспортных средств.</w:t>
      </w:r>
    </w:p>
    <w:p w:rsidR="00EF3345" w:rsidRDefault="00C72802" w:rsidP="0031376A">
      <w:pPr>
        <w:pStyle w:val="1f1"/>
        <w:tabs>
          <w:tab w:val="left" w:pos="1218"/>
        </w:tabs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10. Рынок жилищного строительства.</w:t>
      </w:r>
    </w:p>
    <w:p w:rsidR="00EF3345" w:rsidRDefault="00C72802" w:rsidP="0031376A">
      <w:pPr>
        <w:pStyle w:val="1f1"/>
        <w:widowControl/>
        <w:tabs>
          <w:tab w:val="left" w:pos="349"/>
          <w:tab w:val="left" w:pos="506"/>
          <w:tab w:val="left" w:pos="1218"/>
        </w:tabs>
        <w:spacing w:line="240" w:lineRule="auto"/>
        <w:ind w:firstLine="567"/>
        <w:jc w:val="both"/>
        <w:outlineLvl w:val="0"/>
      </w:pPr>
      <w:r>
        <w:rPr>
          <w:color w:val="000000"/>
          <w:sz w:val="28"/>
          <w:szCs w:val="28"/>
        </w:rPr>
        <w:t>Администрацией Красносулинского района на паостоянной основе ведется работа по выявлению рынков требующих принятия мер для развития конкуренции на территории Красносулинского района.</w:t>
      </w:r>
    </w:p>
    <w:p w:rsidR="00EF3345" w:rsidRDefault="00C72802" w:rsidP="00B30655">
      <w:pPr>
        <w:spacing w:after="0" w:line="240" w:lineRule="auto"/>
        <w:ind w:firstLine="510"/>
        <w:jc w:val="both"/>
        <w:rPr>
          <w:rFonts w:ascii="Times New Roman" w:eastAsia="Calibri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Calibri" w:hAnsi="Times New Roman"/>
          <w:b/>
          <w:bCs/>
          <w:sz w:val="28"/>
          <w:szCs w:val="28"/>
          <w:lang w:eastAsia="ar-SA"/>
        </w:rPr>
        <w:t>1.4. Наличие плана мероприятий («дорожной карты») по содействию развитию конкуренции на территории Красносулинского района.</w:t>
      </w:r>
    </w:p>
    <w:p w:rsidR="00EF3345" w:rsidRDefault="00C72802" w:rsidP="00B30655">
      <w:pPr>
        <w:spacing w:after="0" w:line="240" w:lineRule="auto"/>
        <w:ind w:firstLine="510"/>
        <w:jc w:val="both"/>
      </w:pPr>
      <w:r>
        <w:rPr>
          <w:rFonts w:ascii="Times New Roman" w:eastAsia="Calibri" w:hAnsi="Times New Roman"/>
          <w:sz w:val="28"/>
          <w:szCs w:val="28"/>
          <w:lang w:eastAsia="ar-SA"/>
        </w:rPr>
        <w:t>План мероприятий («дорожной карты») по содействию развитию конкуренции на территории Красносулинского района утвержден постановление</w:t>
      </w:r>
      <w:r w:rsidR="00D25724">
        <w:rPr>
          <w:rFonts w:ascii="Times New Roman" w:eastAsia="Calibri" w:hAnsi="Times New Roman"/>
          <w:sz w:val="28"/>
          <w:szCs w:val="28"/>
          <w:lang w:eastAsia="ar-SA"/>
        </w:rPr>
        <w:t>м</w:t>
      </w:r>
      <w:r>
        <w:rPr>
          <w:rFonts w:ascii="Times New Roman" w:eastAsia="Calibri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Calibri" w:hAnsi="Times New Roman"/>
          <w:color w:val="000000"/>
          <w:sz w:val="28"/>
          <w:szCs w:val="28"/>
          <w:lang w:eastAsia="ar-SA"/>
        </w:rPr>
        <w:t>Администрации Красносулинского района от 17.02.2020 № 177.</w:t>
      </w:r>
    </w:p>
    <w:p w:rsidR="00EF3345" w:rsidRDefault="00C72802" w:rsidP="00B30655">
      <w:pPr>
        <w:pStyle w:val="Heading3"/>
        <w:spacing w:before="0" w:line="240" w:lineRule="auto"/>
        <w:ind w:firstLine="510"/>
        <w:jc w:val="both"/>
      </w:pPr>
      <w:r>
        <w:rPr>
          <w:rFonts w:ascii="Times New Roman" w:eastAsia="Calibri" w:hAnsi="Times New Roman"/>
          <w:b w:val="0"/>
          <w:color w:val="000000"/>
          <w:sz w:val="28"/>
          <w:szCs w:val="28"/>
          <w:lang w:eastAsia="ar-SA"/>
        </w:rPr>
        <w:t>План мероприятий  включает в себя  перечень ключевых показателей развития конкуренции на 10 муниципальных товарных рынков Красносулинского района, а также 36 пунктов плана мероприятий по их достижению.</w:t>
      </w:r>
    </w:p>
    <w:p w:rsidR="00EF3345" w:rsidRDefault="00C72802" w:rsidP="0031376A">
      <w:pPr>
        <w:spacing w:after="0" w:line="240" w:lineRule="auto"/>
        <w:ind w:firstLine="510"/>
        <w:jc w:val="both"/>
      </w:pPr>
      <w:r>
        <w:rPr>
          <w:rFonts w:ascii="Times New Roman" w:eastAsia="Calibri" w:hAnsi="Times New Roman"/>
          <w:b/>
          <w:bCs/>
          <w:sz w:val="28"/>
          <w:szCs w:val="28"/>
          <w:lang w:eastAsia="ar-SA"/>
        </w:rPr>
        <w:t>1.5. Проведение ежегодного мониторинга состояния и развития конкурентной среды на товарных рынках Красносулинского района.</w:t>
      </w:r>
    </w:p>
    <w:p w:rsidR="00EF3345" w:rsidRDefault="00C72802" w:rsidP="0031376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2022 году отделом инвестиционного развития и поддержки предпринимательства на территории муниципального образования «Красносулинский район» был проведен мониторинг состояния и развития конкурентной среды на рынках товаров и услуг города, а также  удовлетворенности потребителей качеством товаров и услуг и ценовой конкуренцией на рынках города. </w:t>
      </w:r>
    </w:p>
    <w:p w:rsidR="00EF3345" w:rsidRDefault="00C72802" w:rsidP="0031376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Мониторинг проводился методом анкетирования представителей бизнес-сообщества и потребителей товаров, работ и услуг.</w:t>
      </w:r>
    </w:p>
    <w:p w:rsidR="00EF3345" w:rsidRDefault="00C72802" w:rsidP="0031376A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В ходе мониторинга удовлетворенности потребителей качеством товаров, работ и услуг на товарных рынках Красносулинского района было проведено анкетирование 115 человек. В опросе приняли участие жители всех городских и сельских поселений Красносулинского района.</w:t>
      </w:r>
    </w:p>
    <w:p w:rsidR="00EF3345" w:rsidRDefault="00E04E82" w:rsidP="0031376A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>Т</w:t>
      </w:r>
      <w:r w:rsidR="00C72802">
        <w:rPr>
          <w:rFonts w:ascii="Times New Roman" w:hAnsi="Times New Roman"/>
          <w:color w:val="000000"/>
          <w:sz w:val="28"/>
          <w:szCs w:val="28"/>
        </w:rPr>
        <w:t>акже, в опросе приняли участие 126 субъекта малого и среднего предпринимательства, осуществляющих деятельность на территории Красносулинского района.</w:t>
      </w:r>
    </w:p>
    <w:p w:rsidR="00EF3345" w:rsidRPr="00DE3A24" w:rsidRDefault="00C72802" w:rsidP="00DE3A24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На основе полученных данных подготовлен аналитический отчет о состоянии развития конкурентной среды на территории Красносулинского района, который размещен на официальном сайте Администрации Красносулинского района в разделе «Развитие конкуренции» </w:t>
      </w:r>
      <w:hyperlink r:id="rId10">
        <w:r>
          <w:rPr>
            <w:rFonts w:ascii="Times New Roman" w:hAnsi="Times New Roman"/>
            <w:color w:val="000000"/>
            <w:sz w:val="28"/>
            <w:szCs w:val="28"/>
          </w:rPr>
          <w:t>https://ksrayon.donland.ru/activity/3518/</w:t>
        </w:r>
      </w:hyperlink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EF3345" w:rsidRDefault="00C72802" w:rsidP="0031376A">
      <w:pPr>
        <w:pStyle w:val="Heading2"/>
        <w:spacing w:before="0" w:line="240" w:lineRule="auto"/>
        <w:ind w:left="714"/>
        <w:jc w:val="center"/>
        <w:rPr>
          <w:rFonts w:ascii="Times New Roman" w:eastAsia="Calibri" w:hAnsi="Times New Roman"/>
          <w:color w:val="auto"/>
          <w:sz w:val="28"/>
          <w:szCs w:val="28"/>
          <w:lang w:eastAsia="ar-SA"/>
        </w:rPr>
      </w:pPr>
      <w:r>
        <w:rPr>
          <w:rFonts w:ascii="Times New Roman" w:eastAsia="Calibri" w:hAnsi="Times New Roman"/>
          <w:color w:val="auto"/>
          <w:sz w:val="28"/>
          <w:szCs w:val="28"/>
          <w:lang w:eastAsia="ar-SA"/>
        </w:rPr>
        <w:t>1.5.1. Мониторинг оценки состояния и развития конкурентной среды субъектами предпринимательской деятельности, включая мониторинг наличия (отсутствия) административных барьеров Красносулинского района, деятельности по содействию развитию конкуренции и оценки удовлетворенности субъектов предпринимательской деятельности, деятельностью субъектов естественных монополий на территории Красносулинского района в 2022 году.</w:t>
      </w:r>
    </w:p>
    <w:p w:rsidR="00EF3345" w:rsidRDefault="00EF3345" w:rsidP="0031376A">
      <w:pPr>
        <w:spacing w:after="0" w:line="240" w:lineRule="auto"/>
        <w:ind w:left="714"/>
        <w:jc w:val="center"/>
        <w:rPr>
          <w:rFonts w:ascii="Times New Roman" w:eastAsia="Calibri" w:hAnsi="Times New Roman"/>
          <w:b/>
          <w:bCs/>
          <w:sz w:val="28"/>
          <w:szCs w:val="28"/>
          <w:lang w:eastAsia="ar-SA"/>
        </w:rPr>
      </w:pPr>
    </w:p>
    <w:p w:rsidR="00EF3345" w:rsidRDefault="00C72802" w:rsidP="0031376A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>В опросе приняли участие 126 субъектов пр</w:t>
      </w:r>
      <w:r w:rsidR="00D71718">
        <w:rPr>
          <w:rFonts w:ascii="Times New Roman" w:hAnsi="Times New Roman"/>
          <w:color w:val="000000"/>
          <w:sz w:val="28"/>
          <w:szCs w:val="28"/>
        </w:rPr>
        <w:t xml:space="preserve">едпринимательской деятельности </w:t>
      </w:r>
      <w:r>
        <w:rPr>
          <w:rFonts w:ascii="Times New Roman" w:hAnsi="Times New Roman"/>
          <w:color w:val="000000"/>
          <w:sz w:val="28"/>
          <w:szCs w:val="28"/>
        </w:rPr>
        <w:t>Красносули</w:t>
      </w:r>
      <w:r w:rsidR="00AB6ECC">
        <w:rPr>
          <w:rFonts w:ascii="Times New Roman" w:hAnsi="Times New Roman"/>
          <w:color w:val="000000"/>
          <w:sz w:val="28"/>
          <w:szCs w:val="28"/>
        </w:rPr>
        <w:t xml:space="preserve">нского района, что на 1% больше, </w:t>
      </w:r>
      <w:r>
        <w:rPr>
          <w:rFonts w:ascii="Times New Roman" w:hAnsi="Times New Roman"/>
          <w:color w:val="000000"/>
          <w:sz w:val="28"/>
          <w:szCs w:val="28"/>
        </w:rPr>
        <w:t xml:space="preserve">чем в 2021 году. </w:t>
      </w:r>
      <w:r>
        <w:rPr>
          <w:rFonts w:ascii="Times New Roman" w:hAnsi="Times New Roman"/>
          <w:sz w:val="28"/>
          <w:szCs w:val="28"/>
        </w:rPr>
        <w:t xml:space="preserve">В опросе приняли участие как собственники бизнеса – 80%, так и представители руководящего состава – 20%. </w:t>
      </w:r>
    </w:p>
    <w:p w:rsidR="00EF3345" w:rsidRDefault="00C72802" w:rsidP="003137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опыта ведения бизнеса, больше половины респондентов составили</w:t>
      </w:r>
      <w:r w:rsidR="00B51BAD">
        <w:rPr>
          <w:rFonts w:ascii="Times New Roman" w:hAnsi="Times New Roman"/>
          <w:sz w:val="28"/>
          <w:szCs w:val="28"/>
        </w:rPr>
        <w:t xml:space="preserve"> лица со стажем более 5 лет – 55</w:t>
      </w:r>
      <w:r>
        <w:rPr>
          <w:rFonts w:ascii="Times New Roman" w:hAnsi="Times New Roman"/>
          <w:sz w:val="28"/>
          <w:szCs w:val="28"/>
        </w:rPr>
        <w:t>% (в 2021 году – 5</w:t>
      </w:r>
      <w:r w:rsidR="00B51BAD">
        <w:rPr>
          <w:rFonts w:ascii="Times New Roman" w:hAnsi="Times New Roman"/>
          <w:sz w:val="28"/>
          <w:szCs w:val="28"/>
        </w:rPr>
        <w:t>3%), со стажем от 3 до 5 лет- 21% (19% в 2021 году), 22</w:t>
      </w:r>
      <w:r>
        <w:rPr>
          <w:rFonts w:ascii="Times New Roman" w:hAnsi="Times New Roman"/>
          <w:sz w:val="28"/>
          <w:szCs w:val="28"/>
        </w:rPr>
        <w:t>% занимается бизнесом от 1 до 3 лет (18% в 2021 году) и предприним</w:t>
      </w:r>
      <w:r w:rsidR="00B51BAD">
        <w:rPr>
          <w:rFonts w:ascii="Times New Roman" w:hAnsi="Times New Roman"/>
          <w:sz w:val="28"/>
          <w:szCs w:val="28"/>
        </w:rPr>
        <w:t>ателей со стажем менее года – 12</w:t>
      </w:r>
      <w:r>
        <w:rPr>
          <w:rFonts w:ascii="Times New Roman" w:hAnsi="Times New Roman"/>
          <w:sz w:val="28"/>
          <w:szCs w:val="28"/>
        </w:rPr>
        <w:t>% (10% в 2021 году). Основная часть респондентов имеет достаточный опыт в ведении бизнеса, и могут достаточно объективно оценить уровень конкуренции в районе.</w:t>
      </w:r>
    </w:p>
    <w:p w:rsidR="00277A11" w:rsidRPr="00F51934" w:rsidRDefault="00277A11" w:rsidP="003137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51934" w:rsidRDefault="00F51934" w:rsidP="0031376A">
      <w:pPr>
        <w:spacing w:after="0" w:line="240" w:lineRule="auto"/>
        <w:ind w:firstLine="709"/>
        <w:jc w:val="both"/>
      </w:pPr>
      <w:r w:rsidRPr="00F51934">
        <w:rPr>
          <w:rFonts w:ascii="Times New Roman" w:hAnsi="Times New Roman"/>
          <w:bCs/>
          <w:noProof/>
          <w:color w:val="000000"/>
          <w:sz w:val="28"/>
          <w:szCs w:val="28"/>
        </w:rPr>
        <w:drawing>
          <wp:inline distT="0" distB="0" distL="0" distR="0">
            <wp:extent cx="5605145" cy="3776345"/>
            <wp:effectExtent l="19050" t="0" r="14605" b="0"/>
            <wp:docPr id="3" name="Диаграмма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51934" w:rsidRPr="00C8011B" w:rsidRDefault="009325F5" w:rsidP="0031376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Cs/>
          <w:sz w:val="20"/>
          <w:szCs w:val="20"/>
          <w:lang w:eastAsia="en-US" w:bidi="en-US"/>
        </w:rPr>
      </w:pPr>
      <w:r>
        <w:rPr>
          <w:rFonts w:ascii="Times New Roman" w:hAnsi="Times New Roman"/>
          <w:bCs/>
          <w:sz w:val="20"/>
          <w:szCs w:val="20"/>
          <w:lang w:eastAsia="en-US" w:bidi="en-US"/>
        </w:rPr>
        <w:t>Рисунок 1</w:t>
      </w:r>
      <w:r w:rsidR="00F51934" w:rsidRPr="00C8011B">
        <w:rPr>
          <w:rFonts w:ascii="Times New Roman" w:hAnsi="Times New Roman"/>
          <w:sz w:val="20"/>
          <w:szCs w:val="20"/>
          <w:lang w:eastAsia="en-US" w:bidi="en-US"/>
        </w:rPr>
        <w:t xml:space="preserve">– </w:t>
      </w:r>
      <w:r w:rsidR="00F51934" w:rsidRPr="00C8011B">
        <w:rPr>
          <w:rFonts w:ascii="Times New Roman" w:hAnsi="Times New Roman"/>
          <w:bCs/>
          <w:sz w:val="20"/>
          <w:szCs w:val="20"/>
          <w:lang w:eastAsia="en-US" w:bidi="en-US"/>
        </w:rPr>
        <w:t>Распределение предприятий и организаций</w:t>
      </w:r>
    </w:p>
    <w:p w:rsidR="00F51934" w:rsidRPr="00C8011B" w:rsidRDefault="00F51934" w:rsidP="003137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0"/>
          <w:szCs w:val="20"/>
          <w:lang w:eastAsia="en-US" w:bidi="en-US"/>
        </w:rPr>
      </w:pPr>
      <w:r w:rsidRPr="00C8011B">
        <w:rPr>
          <w:rFonts w:ascii="Times New Roman" w:hAnsi="Times New Roman"/>
          <w:bCs/>
          <w:sz w:val="20"/>
          <w:szCs w:val="20"/>
          <w:lang w:eastAsia="en-US" w:bidi="en-US"/>
        </w:rPr>
        <w:t>по времени осуществления предпринимательской деятельности, % к опрошенным</w:t>
      </w:r>
    </w:p>
    <w:p w:rsidR="00F51934" w:rsidRDefault="00F51934" w:rsidP="003137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8"/>
          <w:lang w:eastAsia="en-US" w:bidi="en-US"/>
        </w:rPr>
      </w:pPr>
    </w:p>
    <w:p w:rsidR="00F51934" w:rsidRPr="00277A11" w:rsidRDefault="00277A11" w:rsidP="0031376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Преимущественное большинство респондентов (81%) являются собственниками бизнеса. Руководители среднего звена составили 14%. На не руководящего сотрудника пришлось 5%. </w:t>
      </w:r>
      <w:r>
        <w:rPr>
          <w:rFonts w:ascii="Times New Roman" w:hAnsi="Times New Roman"/>
          <w:bCs/>
          <w:color w:val="000000"/>
          <w:sz w:val="28"/>
          <w:szCs w:val="28"/>
        </w:rPr>
        <w:t>Годом ранее в опросе принимали участие также в большей мере собственники бизнеса (</w:t>
      </w:r>
      <w:r w:rsidR="00BB4B60">
        <w:rPr>
          <w:rFonts w:ascii="Times New Roman" w:hAnsi="Times New Roman"/>
          <w:bCs/>
          <w:sz w:val="28"/>
          <w:szCs w:val="28"/>
        </w:rPr>
        <w:t>87</w:t>
      </w:r>
      <w:r>
        <w:rPr>
          <w:rFonts w:ascii="Times New Roman" w:hAnsi="Times New Roman"/>
          <w:bCs/>
          <w:sz w:val="28"/>
          <w:szCs w:val="28"/>
        </w:rPr>
        <w:t>%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), руководители высшего звена составили </w:t>
      </w:r>
      <w:r w:rsidR="00BB4B60">
        <w:rPr>
          <w:rFonts w:ascii="Times New Roman" w:hAnsi="Times New Roman"/>
          <w:bCs/>
          <w:sz w:val="28"/>
          <w:szCs w:val="28"/>
        </w:rPr>
        <w:t xml:space="preserve">8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%, на не руководящих сотрудников приходилось </w:t>
      </w:r>
      <w:r w:rsidR="00BB4B60">
        <w:rPr>
          <w:rFonts w:ascii="Times New Roman" w:hAnsi="Times New Roman"/>
          <w:bCs/>
          <w:sz w:val="28"/>
          <w:szCs w:val="28"/>
        </w:rPr>
        <w:t>5</w:t>
      </w:r>
      <w:r>
        <w:rPr>
          <w:rFonts w:ascii="Times New Roman" w:hAnsi="Times New Roman"/>
          <w:bCs/>
          <w:color w:val="000000"/>
          <w:sz w:val="28"/>
          <w:szCs w:val="28"/>
        </w:rPr>
        <w:t>%.</w:t>
      </w:r>
    </w:p>
    <w:p w:rsidR="00EF3345" w:rsidRDefault="00C72802" w:rsidP="0031376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Можно сделать вывод о том, что из всех представителей бизнеса, п</w:t>
      </w:r>
      <w:r w:rsidR="00BB4B60">
        <w:rPr>
          <w:rFonts w:ascii="Times New Roman" w:hAnsi="Times New Roman"/>
          <w:bCs/>
          <w:sz w:val="28"/>
          <w:szCs w:val="28"/>
        </w:rPr>
        <w:t>ринявших участие в опросе в 2022</w:t>
      </w:r>
      <w:r>
        <w:rPr>
          <w:rFonts w:ascii="Times New Roman" w:hAnsi="Times New Roman"/>
          <w:bCs/>
          <w:sz w:val="28"/>
          <w:szCs w:val="28"/>
        </w:rPr>
        <w:t xml:space="preserve"> году, превалируют микропредприятия с численностью сотрудников до 15 человек и величиной годового оборота не более 120 млн. рублей.</w:t>
      </w:r>
    </w:p>
    <w:p w:rsidR="00EF3345" w:rsidRDefault="00EF3345" w:rsidP="003137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7A11" w:rsidRDefault="00277A11" w:rsidP="0031376A">
      <w:pPr>
        <w:spacing w:after="0" w:line="240" w:lineRule="auto"/>
        <w:jc w:val="both"/>
      </w:pPr>
    </w:p>
    <w:tbl>
      <w:tblPr>
        <w:tblW w:w="10314" w:type="dxa"/>
        <w:tblLook w:val="0000"/>
      </w:tblPr>
      <w:tblGrid>
        <w:gridCol w:w="6912"/>
        <w:gridCol w:w="3402"/>
      </w:tblGrid>
      <w:tr w:rsidR="00EF3345" w:rsidTr="00D936F4">
        <w:trPr>
          <w:trHeight w:val="261"/>
        </w:trPr>
        <w:tc>
          <w:tcPr>
            <w:tcW w:w="6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345" w:rsidRDefault="00C72802" w:rsidP="0031376A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Вид экономической деятельности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345" w:rsidRDefault="00C72802" w:rsidP="0031376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% от всех опрошенных</w:t>
            </w:r>
          </w:p>
        </w:tc>
      </w:tr>
      <w:tr w:rsidR="00EF3345" w:rsidTr="00D936F4">
        <w:trPr>
          <w:trHeight w:val="261"/>
        </w:trPr>
        <w:tc>
          <w:tcPr>
            <w:tcW w:w="6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345" w:rsidRDefault="00EF3345" w:rsidP="0031376A">
            <w:pPr>
              <w:spacing w:after="0" w:line="240" w:lineRule="auto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345" w:rsidRDefault="00EF5421" w:rsidP="0031376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  <w:r w:rsidR="00C72802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EF3345" w:rsidTr="00D936F4">
        <w:trPr>
          <w:trHeight w:val="261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345" w:rsidRDefault="00C72802" w:rsidP="0031376A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Рынок услуг дополнительного образования детей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345" w:rsidRDefault="003C0898" w:rsidP="0031376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EF3345" w:rsidTr="00D936F4">
        <w:trPr>
          <w:trHeight w:val="261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345" w:rsidRDefault="00C72802" w:rsidP="0031376A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Рынок медицинских услуг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345" w:rsidRDefault="003C0898" w:rsidP="0031376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EF3345" w:rsidTr="00D936F4">
        <w:trPr>
          <w:trHeight w:val="261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345" w:rsidRDefault="00C72802" w:rsidP="0031376A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Рынок услуг розничной торговли лекарственными препаратами, медицинскими изделиями и сопутствующими товарами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345" w:rsidRDefault="003C0898" w:rsidP="0031376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</w:tr>
      <w:tr w:rsidR="00EF3345" w:rsidTr="00D936F4">
        <w:trPr>
          <w:trHeight w:val="261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345" w:rsidRDefault="00C72802" w:rsidP="0031376A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Рынок оказания услуг по перевозке пассажиров и багажа легковым такси на территории субъекта Российской Федерации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345" w:rsidRDefault="003C0898" w:rsidP="0031376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</w:tr>
      <w:tr w:rsidR="00EF3345" w:rsidTr="00D936F4">
        <w:trPr>
          <w:trHeight w:val="261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345" w:rsidRDefault="00C72802" w:rsidP="0031376A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Рынок нефтепродуктов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345" w:rsidRDefault="003C0898" w:rsidP="0031376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</w:tr>
      <w:tr w:rsidR="00EF3345" w:rsidTr="00D936F4">
        <w:trPr>
          <w:trHeight w:val="261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345" w:rsidRDefault="00C72802" w:rsidP="0031376A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Рынок добычи общераспространенных полезных ископаемых на участках недр местного значения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345" w:rsidRDefault="003C0898" w:rsidP="0031376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</w:tr>
      <w:tr w:rsidR="00EF3345" w:rsidTr="00D936F4">
        <w:trPr>
          <w:trHeight w:val="261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345" w:rsidRDefault="00C72802" w:rsidP="0031376A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Рынок легкой промышленности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345" w:rsidRDefault="003C0898" w:rsidP="0031376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</w:tr>
      <w:tr w:rsidR="00EF3345" w:rsidTr="00D936F4">
        <w:trPr>
          <w:trHeight w:val="261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345" w:rsidRDefault="00C72802" w:rsidP="0031376A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Рынок обработки древесины и производства изделий из дерева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345" w:rsidRDefault="003C0898" w:rsidP="0031376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EF3345" w:rsidTr="00D936F4">
        <w:trPr>
          <w:trHeight w:val="261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345" w:rsidRDefault="00C72802" w:rsidP="0031376A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Рынок оказания услуг по ремонту автотранспортных средств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345" w:rsidRDefault="003C0898" w:rsidP="0031376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</w:tr>
      <w:tr w:rsidR="00EF3345" w:rsidTr="00D936F4">
        <w:trPr>
          <w:trHeight w:val="261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345" w:rsidRDefault="00C72802" w:rsidP="0031376A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Рынок жилищного строительства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345" w:rsidRDefault="003C0898" w:rsidP="0031376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EF3345" w:rsidTr="00D936F4">
        <w:trPr>
          <w:trHeight w:val="261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345" w:rsidRDefault="00C72802" w:rsidP="0031376A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Иные рынки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345" w:rsidRDefault="003C0898" w:rsidP="0031376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29</w:t>
            </w:r>
          </w:p>
        </w:tc>
      </w:tr>
    </w:tbl>
    <w:p w:rsidR="00EF3345" w:rsidRDefault="00277A11" w:rsidP="003137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1 - Распределение субъектов предпринимательской деятельности по основным видам деятельности, %.</w:t>
      </w:r>
    </w:p>
    <w:p w:rsidR="009325F5" w:rsidRPr="00541BA3" w:rsidRDefault="009325F5" w:rsidP="0031376A">
      <w:pPr>
        <w:spacing w:after="0" w:line="240" w:lineRule="auto"/>
        <w:ind w:firstLine="709"/>
        <w:jc w:val="both"/>
      </w:pPr>
    </w:p>
    <w:p w:rsidR="00EF3345" w:rsidRDefault="00B05D67" w:rsidP="003137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этом наибольшую часть 25</w:t>
      </w:r>
      <w:r w:rsidR="00C72802">
        <w:rPr>
          <w:rFonts w:ascii="Times New Roman" w:hAnsi="Times New Roman"/>
          <w:sz w:val="28"/>
          <w:szCs w:val="28"/>
        </w:rPr>
        <w:t>% составили предприятия по оказанию услуг по ремонту автотранспортных средств,</w:t>
      </w:r>
      <w:r>
        <w:rPr>
          <w:rFonts w:ascii="Times New Roman" w:hAnsi="Times New Roman"/>
          <w:sz w:val="28"/>
          <w:szCs w:val="28"/>
        </w:rPr>
        <w:t xml:space="preserve"> как и в 2021 году (21%), 10</w:t>
      </w:r>
      <w:r w:rsidR="00C72802">
        <w:rPr>
          <w:rFonts w:ascii="Times New Roman" w:hAnsi="Times New Roman"/>
          <w:sz w:val="28"/>
          <w:szCs w:val="28"/>
        </w:rPr>
        <w:t>% - предприятия по оказанию услуг по перевозке пассажиров и багажа легковым такси на территории субъекта Российской Федерации.</w:t>
      </w:r>
    </w:p>
    <w:p w:rsidR="00D80A30" w:rsidRDefault="00541BA3" w:rsidP="0031376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Исходя из информации респондентов, участвовавших в опросе этого </w:t>
      </w:r>
      <w:r w:rsidR="00472768">
        <w:rPr>
          <w:rFonts w:ascii="Times New Roman" w:hAnsi="Times New Roman"/>
          <w:sz w:val="28"/>
        </w:rPr>
        <w:t xml:space="preserve">года, большинство организаций </w:t>
      </w:r>
      <w:r w:rsidR="00EE3BFA">
        <w:rPr>
          <w:rFonts w:ascii="Times New Roman" w:hAnsi="Times New Roman"/>
          <w:sz w:val="28"/>
        </w:rPr>
        <w:t xml:space="preserve">43 </w:t>
      </w:r>
      <w:r>
        <w:rPr>
          <w:rFonts w:ascii="Times New Roman" w:hAnsi="Times New Roman"/>
          <w:sz w:val="28"/>
        </w:rPr>
        <w:t>% представляют сферу услуг</w:t>
      </w:r>
      <w:r w:rsidR="00472768">
        <w:rPr>
          <w:rFonts w:ascii="Times New Roman" w:hAnsi="Times New Roman"/>
          <w:sz w:val="28"/>
        </w:rPr>
        <w:t xml:space="preserve">, </w:t>
      </w:r>
      <w:r w:rsidR="00EE3BFA">
        <w:rPr>
          <w:rFonts w:ascii="Times New Roman" w:hAnsi="Times New Roman"/>
          <w:sz w:val="28"/>
        </w:rPr>
        <w:t xml:space="preserve">19 </w:t>
      </w:r>
      <w:r>
        <w:rPr>
          <w:rFonts w:ascii="Times New Roman" w:hAnsi="Times New Roman"/>
          <w:sz w:val="28"/>
        </w:rPr>
        <w:t>%</w:t>
      </w:r>
      <w:r w:rsidR="0047276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- производят конечную проду</w:t>
      </w:r>
      <w:r w:rsidR="00D80A30">
        <w:rPr>
          <w:rFonts w:ascii="Times New Roman" w:hAnsi="Times New Roman"/>
          <w:sz w:val="28"/>
        </w:rPr>
        <w:t>кцию; 18</w:t>
      </w:r>
      <w:r>
        <w:rPr>
          <w:rFonts w:ascii="Times New Roman" w:hAnsi="Times New Roman"/>
          <w:sz w:val="28"/>
        </w:rPr>
        <w:t>%- занимаются производством сырья, материалов, компонентов, которые будут использоваться для переработки, обработки, доработки другими организациями, а также для производства конечной продукции</w:t>
      </w:r>
      <w:r w:rsidR="00D80A30">
        <w:rPr>
          <w:rFonts w:ascii="Times New Roman" w:hAnsi="Times New Roman"/>
          <w:sz w:val="28"/>
        </w:rPr>
        <w:t xml:space="preserve">, </w:t>
      </w:r>
      <w:r w:rsidR="00EE3BFA">
        <w:rPr>
          <w:rFonts w:ascii="Times New Roman" w:hAnsi="Times New Roman"/>
          <w:sz w:val="28"/>
        </w:rPr>
        <w:t>20</w:t>
      </w:r>
      <w:r>
        <w:rPr>
          <w:rFonts w:ascii="Times New Roman" w:hAnsi="Times New Roman"/>
          <w:sz w:val="28"/>
        </w:rPr>
        <w:t xml:space="preserve"> %- осуществляют торговлю или дистрибуцию товаров и услуг, произведенных другими компаниями</w:t>
      </w:r>
      <w:r w:rsidR="00D80A30">
        <w:rPr>
          <w:rFonts w:ascii="Times New Roman" w:hAnsi="Times New Roman"/>
          <w:sz w:val="28"/>
        </w:rPr>
        <w:t>.</w:t>
      </w:r>
    </w:p>
    <w:p w:rsidR="00541BA3" w:rsidRDefault="00541BA3" w:rsidP="0031376A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Опрос респондентов о географических рынках, представляемых бизнесом, показал, что основным рынком сбыта продукции (товаров, работ, услуг) является локальный рынок (60%), (20%) занимает рынок Ростовской области, а рынок нескольких субъектов РФ (2%). </w:t>
      </w:r>
      <w:r>
        <w:rPr>
          <w:rFonts w:ascii="Times New Roman" w:hAnsi="Times New Roman"/>
          <w:color w:val="000000"/>
          <w:sz w:val="28"/>
          <w:szCs w:val="28"/>
        </w:rPr>
        <w:t>Среди опрошенных отсутствуют организации, представляющие свою продукцию на рынки зарубежных стран и стран</w:t>
      </w:r>
      <w:r w:rsidR="00622E85">
        <w:rPr>
          <w:rFonts w:ascii="Times New Roman" w:hAnsi="Times New Roman"/>
          <w:color w:val="000000"/>
          <w:sz w:val="28"/>
          <w:szCs w:val="28"/>
        </w:rPr>
        <w:t xml:space="preserve"> СНГ. Затруднились с ответом (18</w:t>
      </w:r>
      <w:r>
        <w:rPr>
          <w:rFonts w:ascii="Times New Roman" w:hAnsi="Times New Roman"/>
          <w:color w:val="000000"/>
          <w:sz w:val="28"/>
          <w:szCs w:val="28"/>
        </w:rPr>
        <w:t>%) опрошенных.</w:t>
      </w:r>
    </w:p>
    <w:p w:rsidR="006B31D6" w:rsidRPr="00587095" w:rsidRDefault="006B31D6" w:rsidP="0031376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587095">
        <w:rPr>
          <w:rFonts w:ascii="Times New Roman" w:hAnsi="Times New Roman"/>
          <w:b/>
          <w:sz w:val="28"/>
          <w:szCs w:val="28"/>
          <w:u w:val="single"/>
        </w:rPr>
        <w:t>Оценка состояния конкуренции и конкурентной среды</w:t>
      </w:r>
    </w:p>
    <w:p w:rsidR="006B31D6" w:rsidRPr="00C8011B" w:rsidRDefault="006B31D6" w:rsidP="0031376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B31D6" w:rsidRDefault="006B31D6" w:rsidP="0031376A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Важным фактором функционирования бизнеса является возрастание количества конкурентов у субъектов предпринимательской деятельности на основном рынке. Так, на рост числа ко</w:t>
      </w:r>
      <w:r w:rsidR="00F43736">
        <w:rPr>
          <w:rFonts w:ascii="Times New Roman" w:hAnsi="Times New Roman"/>
          <w:sz w:val="28"/>
          <w:szCs w:val="28"/>
        </w:rPr>
        <w:t>нкурентов в 2021 году указали 8</w:t>
      </w:r>
      <w:r w:rsidR="0053451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% опрошенных, а именно: увеличение количества конкурентов в пределах </w:t>
      </w:r>
      <w:r w:rsidR="00260A12">
        <w:rPr>
          <w:rFonts w:ascii="Times New Roman" w:hAnsi="Times New Roman"/>
          <w:sz w:val="28"/>
          <w:szCs w:val="28"/>
        </w:rPr>
        <w:t>1-3 предпринимателей отмечено 31</w:t>
      </w:r>
      <w:r>
        <w:rPr>
          <w:rFonts w:ascii="Times New Roman" w:hAnsi="Times New Roman"/>
          <w:sz w:val="28"/>
          <w:szCs w:val="28"/>
        </w:rPr>
        <w:t>% респондентами; на 4 и более конкурентов –</w:t>
      </w:r>
      <w:r w:rsidR="00260A12">
        <w:rPr>
          <w:rFonts w:ascii="Times New Roman" w:hAnsi="Times New Roman"/>
          <w:sz w:val="28"/>
          <w:szCs w:val="28"/>
        </w:rPr>
        <w:t xml:space="preserve"> 21% представителями бизнеса; 36</w:t>
      </w:r>
      <w:r>
        <w:rPr>
          <w:rFonts w:ascii="Times New Roman" w:hAnsi="Times New Roman"/>
          <w:sz w:val="28"/>
          <w:szCs w:val="28"/>
        </w:rPr>
        <w:t>% утверждают о большом количестве конкурентов на основном рынке; 10% - затрудняются ответить.</w:t>
      </w:r>
    </w:p>
    <w:p w:rsidR="006B31D6" w:rsidRPr="00565E6A" w:rsidRDefault="00F43736" w:rsidP="0031376A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>(в 2021</w:t>
      </w:r>
      <w:r w:rsidR="006B31D6">
        <w:rPr>
          <w:rFonts w:ascii="Times New Roman" w:hAnsi="Times New Roman"/>
          <w:color w:val="000000"/>
          <w:sz w:val="28"/>
          <w:szCs w:val="28"/>
        </w:rPr>
        <w:t xml:space="preserve"> году рост конкурентов на рынке отм</w:t>
      </w:r>
      <w:r>
        <w:rPr>
          <w:rFonts w:ascii="Times New Roman" w:hAnsi="Times New Roman"/>
          <w:color w:val="000000"/>
          <w:sz w:val="28"/>
          <w:szCs w:val="28"/>
        </w:rPr>
        <w:t>ечался 80</w:t>
      </w:r>
      <w:r w:rsidR="006B31D6">
        <w:rPr>
          <w:rFonts w:ascii="Times New Roman" w:hAnsi="Times New Roman"/>
          <w:color w:val="000000"/>
          <w:sz w:val="28"/>
          <w:szCs w:val="28"/>
        </w:rPr>
        <w:t xml:space="preserve">% респондентов). </w:t>
      </w:r>
    </w:p>
    <w:p w:rsidR="006B31D6" w:rsidRDefault="006B31D6" w:rsidP="0031376A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Высокая конкуренция на рынках товаров, работ и услуг должна стимулировать бизнес принимать меры по повышению конкурентоспособности продукции, использовать инновационные подходы, обеспечивающие повышение его эффективности.</w:t>
      </w:r>
    </w:p>
    <w:p w:rsidR="006B31D6" w:rsidRDefault="006B31D6" w:rsidP="0031376A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В этой связи для оценки состояния конкуренции на территории района респондентов также попросили выбрать утверждение, наиболее точно характеризующее условия ведения бизнеса, а именно, как часто требуется реализация мер по повышению конкурентоспособности продукции (товаров, работ, услуг).</w:t>
      </w:r>
    </w:p>
    <w:p w:rsidR="006B31D6" w:rsidRDefault="00565E6A" w:rsidP="0031376A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По итогам мониторинга 2022</w:t>
      </w:r>
      <w:r w:rsidR="006B31D6">
        <w:rPr>
          <w:rFonts w:ascii="Times New Roman" w:hAnsi="Times New Roman"/>
          <w:sz w:val="28"/>
          <w:szCs w:val="28"/>
        </w:rPr>
        <w:t xml:space="preserve"> года 27% респондентов отметили, что </w:t>
      </w:r>
      <w:r>
        <w:rPr>
          <w:rFonts w:ascii="Times New Roman" w:hAnsi="Times New Roman"/>
          <w:sz w:val="28"/>
          <w:szCs w:val="28"/>
        </w:rPr>
        <w:t xml:space="preserve">ведут бизнес в условиях высокой </w:t>
      </w:r>
      <w:r w:rsidR="006B31D6">
        <w:rPr>
          <w:rFonts w:ascii="Times New Roman" w:hAnsi="Times New Roman"/>
          <w:sz w:val="28"/>
          <w:szCs w:val="28"/>
        </w:rPr>
        <w:t>конкуренции.</w:t>
      </w:r>
    </w:p>
    <w:p w:rsidR="006B31D6" w:rsidRDefault="006B31D6" w:rsidP="003137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479"/>
        <w:gridCol w:w="1276"/>
        <w:gridCol w:w="1276"/>
      </w:tblGrid>
      <w:tr w:rsidR="006B31D6" w:rsidRPr="00A80726" w:rsidTr="00C72802">
        <w:tc>
          <w:tcPr>
            <w:tcW w:w="7479" w:type="dxa"/>
          </w:tcPr>
          <w:p w:rsidR="006B31D6" w:rsidRPr="00A80726" w:rsidRDefault="006B31D6" w:rsidP="0031376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0726">
              <w:rPr>
                <w:rFonts w:ascii="Times New Roman" w:hAnsi="Times New Roman"/>
              </w:rPr>
              <w:t>Для сохранения рыночной позиции нашего бизнеса:</w:t>
            </w:r>
          </w:p>
        </w:tc>
        <w:tc>
          <w:tcPr>
            <w:tcW w:w="1276" w:type="dxa"/>
          </w:tcPr>
          <w:p w:rsidR="006B31D6" w:rsidRDefault="00565E6A" w:rsidP="0031376A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</w:rPr>
              <w:t>2021</w:t>
            </w:r>
            <w:r w:rsidR="006B31D6">
              <w:rPr>
                <w:rFonts w:ascii="Times New Roman" w:hAnsi="Times New Roman"/>
                <w:color w:val="000000"/>
              </w:rPr>
              <w:t xml:space="preserve"> год</w:t>
            </w:r>
          </w:p>
        </w:tc>
        <w:tc>
          <w:tcPr>
            <w:tcW w:w="1276" w:type="dxa"/>
          </w:tcPr>
          <w:p w:rsidR="006B31D6" w:rsidRDefault="00565E6A" w:rsidP="0031376A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</w:rPr>
              <w:t>2022</w:t>
            </w:r>
            <w:r w:rsidR="006B31D6">
              <w:rPr>
                <w:rFonts w:ascii="Times New Roman" w:hAnsi="Times New Roman"/>
                <w:b/>
              </w:rPr>
              <w:t xml:space="preserve"> год</w:t>
            </w:r>
          </w:p>
        </w:tc>
      </w:tr>
      <w:tr w:rsidR="00565E6A" w:rsidRPr="00A80726" w:rsidTr="00C72802">
        <w:tc>
          <w:tcPr>
            <w:tcW w:w="7479" w:type="dxa"/>
          </w:tcPr>
          <w:p w:rsidR="00565E6A" w:rsidRPr="00A80726" w:rsidRDefault="00565E6A" w:rsidP="0031376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0726">
              <w:rPr>
                <w:rFonts w:ascii="Times New Roman" w:hAnsi="Times New Roman"/>
              </w:rPr>
              <w:t>необходимо регулярно (раз в год или чаще) предпринимать меры по повышению конкурентоспособности нашей продукции/ работ/ услуг (снижение цен, повышение качества, развитие сопутствующих услуг, иное), а также время от времени (раз в 2-3 года) применять новые способы ее повышения, не используемые компанией ранее</w:t>
            </w:r>
          </w:p>
        </w:tc>
        <w:tc>
          <w:tcPr>
            <w:tcW w:w="1276" w:type="dxa"/>
          </w:tcPr>
          <w:p w:rsidR="00565E6A" w:rsidRPr="00565E6A" w:rsidRDefault="00565E6A" w:rsidP="0031376A">
            <w:pPr>
              <w:spacing w:after="0" w:line="240" w:lineRule="auto"/>
              <w:jc w:val="both"/>
            </w:pPr>
            <w:r w:rsidRPr="00565E6A">
              <w:rPr>
                <w:rFonts w:ascii="Times New Roman" w:hAnsi="Times New Roman"/>
              </w:rPr>
              <w:t>26%</w:t>
            </w:r>
          </w:p>
        </w:tc>
        <w:tc>
          <w:tcPr>
            <w:tcW w:w="1276" w:type="dxa"/>
          </w:tcPr>
          <w:p w:rsidR="00565E6A" w:rsidRDefault="005C53CA" w:rsidP="0031376A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</w:rPr>
              <w:t>27</w:t>
            </w:r>
            <w:r w:rsidR="00565E6A">
              <w:rPr>
                <w:rFonts w:ascii="Times New Roman" w:hAnsi="Times New Roman"/>
                <w:b/>
              </w:rPr>
              <w:t>%</w:t>
            </w:r>
          </w:p>
        </w:tc>
      </w:tr>
      <w:tr w:rsidR="00565E6A" w:rsidRPr="00A80726" w:rsidTr="00C72802">
        <w:tc>
          <w:tcPr>
            <w:tcW w:w="7479" w:type="dxa"/>
          </w:tcPr>
          <w:p w:rsidR="00565E6A" w:rsidRPr="00A80726" w:rsidRDefault="00565E6A" w:rsidP="0031376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0726">
              <w:rPr>
                <w:rFonts w:ascii="Times New Roman" w:hAnsi="Times New Roman"/>
              </w:rPr>
              <w:t>необходимо постоянно (один раз в год и чаще) применять новые способы повышения конкурентоспособности нашей продукции/ работ/ услуг (снижение цен, повышение качества, развитие сопутствующих услуг, иное), не используемые компанией ранее</w:t>
            </w:r>
          </w:p>
        </w:tc>
        <w:tc>
          <w:tcPr>
            <w:tcW w:w="1276" w:type="dxa"/>
          </w:tcPr>
          <w:p w:rsidR="00565E6A" w:rsidRPr="00565E6A" w:rsidRDefault="00565E6A" w:rsidP="0031376A">
            <w:pPr>
              <w:spacing w:after="0" w:line="240" w:lineRule="auto"/>
              <w:jc w:val="both"/>
            </w:pPr>
            <w:r w:rsidRPr="00565E6A">
              <w:rPr>
                <w:rFonts w:ascii="Times New Roman" w:hAnsi="Times New Roman"/>
              </w:rPr>
              <w:t>12%</w:t>
            </w:r>
          </w:p>
        </w:tc>
        <w:tc>
          <w:tcPr>
            <w:tcW w:w="1276" w:type="dxa"/>
          </w:tcPr>
          <w:p w:rsidR="00565E6A" w:rsidRDefault="00565E6A" w:rsidP="0031376A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</w:rPr>
              <w:t>12%</w:t>
            </w:r>
          </w:p>
        </w:tc>
      </w:tr>
      <w:tr w:rsidR="00565E6A" w:rsidRPr="00A80726" w:rsidTr="00C72802">
        <w:tc>
          <w:tcPr>
            <w:tcW w:w="7479" w:type="dxa"/>
          </w:tcPr>
          <w:p w:rsidR="00565E6A" w:rsidRPr="00A80726" w:rsidRDefault="00565E6A" w:rsidP="0031376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0726">
              <w:rPr>
                <w:rFonts w:ascii="Times New Roman" w:hAnsi="Times New Roman"/>
              </w:rPr>
              <w:t>необходимо регулярно (раз в год или чаще) предпринимать меры по повышению конкурентоспособности нашей продукции/ работ/ услуг (снижение цен, повышение качества, развитие сопутствующих услуг, иное)</w:t>
            </w:r>
          </w:p>
        </w:tc>
        <w:tc>
          <w:tcPr>
            <w:tcW w:w="1276" w:type="dxa"/>
          </w:tcPr>
          <w:p w:rsidR="00565E6A" w:rsidRPr="00565E6A" w:rsidRDefault="00565E6A" w:rsidP="0031376A">
            <w:pPr>
              <w:spacing w:after="0" w:line="240" w:lineRule="auto"/>
              <w:jc w:val="both"/>
            </w:pPr>
            <w:r w:rsidRPr="00565E6A">
              <w:rPr>
                <w:rFonts w:ascii="Times New Roman" w:hAnsi="Times New Roman"/>
              </w:rPr>
              <w:t>30%</w:t>
            </w:r>
          </w:p>
        </w:tc>
        <w:tc>
          <w:tcPr>
            <w:tcW w:w="1276" w:type="dxa"/>
          </w:tcPr>
          <w:p w:rsidR="00565E6A" w:rsidRDefault="00FB3CE1" w:rsidP="0031376A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</w:rPr>
              <w:t>25</w:t>
            </w:r>
            <w:r w:rsidR="00565E6A">
              <w:rPr>
                <w:rFonts w:ascii="Times New Roman" w:hAnsi="Times New Roman"/>
                <w:b/>
              </w:rPr>
              <w:t>%</w:t>
            </w:r>
          </w:p>
        </w:tc>
      </w:tr>
      <w:tr w:rsidR="00565E6A" w:rsidRPr="00A80726" w:rsidTr="00C72802">
        <w:tc>
          <w:tcPr>
            <w:tcW w:w="7479" w:type="dxa"/>
          </w:tcPr>
          <w:p w:rsidR="00565E6A" w:rsidRPr="00A80726" w:rsidRDefault="00565E6A" w:rsidP="0031376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0726">
              <w:rPr>
                <w:rFonts w:ascii="Times New Roman" w:hAnsi="Times New Roman"/>
              </w:rPr>
              <w:t>нет необходимости реализовывать какие-либо меры по повышению конкурентоспособности нашей продукции/ работ/ услуг (снижение цен, повышение качества, развитие сопутствующих услуг, иное)</w:t>
            </w:r>
          </w:p>
        </w:tc>
        <w:tc>
          <w:tcPr>
            <w:tcW w:w="1276" w:type="dxa"/>
          </w:tcPr>
          <w:p w:rsidR="00565E6A" w:rsidRPr="00565E6A" w:rsidRDefault="00565E6A" w:rsidP="0031376A">
            <w:pPr>
              <w:spacing w:after="0" w:line="240" w:lineRule="auto"/>
              <w:jc w:val="both"/>
            </w:pPr>
            <w:r w:rsidRPr="00565E6A">
              <w:rPr>
                <w:rFonts w:ascii="Times New Roman" w:hAnsi="Times New Roman"/>
              </w:rPr>
              <w:t>10%</w:t>
            </w:r>
          </w:p>
        </w:tc>
        <w:tc>
          <w:tcPr>
            <w:tcW w:w="1276" w:type="dxa"/>
          </w:tcPr>
          <w:p w:rsidR="00565E6A" w:rsidRDefault="00CB7DA3" w:rsidP="0031376A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</w:rPr>
              <w:t xml:space="preserve">5 </w:t>
            </w:r>
            <w:r w:rsidR="00565E6A">
              <w:rPr>
                <w:rFonts w:ascii="Times New Roman" w:hAnsi="Times New Roman"/>
                <w:b/>
              </w:rPr>
              <w:t>%</w:t>
            </w:r>
          </w:p>
        </w:tc>
      </w:tr>
      <w:tr w:rsidR="00565E6A" w:rsidRPr="00A80726" w:rsidTr="00C72802">
        <w:tc>
          <w:tcPr>
            <w:tcW w:w="7479" w:type="dxa"/>
          </w:tcPr>
          <w:p w:rsidR="00565E6A" w:rsidRPr="00A80726" w:rsidRDefault="00565E6A" w:rsidP="0031376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0726">
              <w:rPr>
                <w:rFonts w:ascii="Times New Roman" w:hAnsi="Times New Roman"/>
              </w:rPr>
              <w:t>время от времени (раз в 2-3 года) может потребоваться реализация мер по повышению конкурентоспособности нашей продукции/ работ/ услуг (снижение цен, повышение качества, развитие сопутствующих услуг, иное)</w:t>
            </w:r>
          </w:p>
        </w:tc>
        <w:tc>
          <w:tcPr>
            <w:tcW w:w="1276" w:type="dxa"/>
          </w:tcPr>
          <w:p w:rsidR="00565E6A" w:rsidRPr="00565E6A" w:rsidRDefault="00565E6A" w:rsidP="0031376A">
            <w:pPr>
              <w:spacing w:after="0" w:line="240" w:lineRule="auto"/>
              <w:jc w:val="both"/>
            </w:pPr>
            <w:r w:rsidRPr="00565E6A">
              <w:rPr>
                <w:rFonts w:ascii="Times New Roman" w:hAnsi="Times New Roman"/>
              </w:rPr>
              <w:t>5%</w:t>
            </w:r>
          </w:p>
        </w:tc>
        <w:tc>
          <w:tcPr>
            <w:tcW w:w="1276" w:type="dxa"/>
          </w:tcPr>
          <w:p w:rsidR="00565E6A" w:rsidRDefault="005C53CA" w:rsidP="0031376A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</w:rPr>
              <w:t>4</w:t>
            </w:r>
            <w:r w:rsidR="00565E6A">
              <w:rPr>
                <w:rFonts w:ascii="Times New Roman" w:hAnsi="Times New Roman"/>
                <w:b/>
              </w:rPr>
              <w:t>%</w:t>
            </w:r>
          </w:p>
        </w:tc>
      </w:tr>
      <w:tr w:rsidR="00565E6A" w:rsidRPr="00A80726" w:rsidTr="00C72802">
        <w:tc>
          <w:tcPr>
            <w:tcW w:w="7479" w:type="dxa"/>
          </w:tcPr>
          <w:p w:rsidR="00565E6A" w:rsidRPr="00A80726" w:rsidRDefault="00565E6A" w:rsidP="0031376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Затрудняюсь ответить</w:t>
            </w:r>
          </w:p>
        </w:tc>
        <w:tc>
          <w:tcPr>
            <w:tcW w:w="1276" w:type="dxa"/>
          </w:tcPr>
          <w:p w:rsidR="00565E6A" w:rsidRPr="00565E6A" w:rsidRDefault="00565E6A" w:rsidP="0031376A">
            <w:pPr>
              <w:spacing w:after="0" w:line="240" w:lineRule="auto"/>
              <w:jc w:val="both"/>
            </w:pPr>
            <w:r w:rsidRPr="00565E6A">
              <w:rPr>
                <w:rFonts w:ascii="Times New Roman" w:hAnsi="Times New Roman"/>
              </w:rPr>
              <w:t>27%</w:t>
            </w:r>
          </w:p>
        </w:tc>
        <w:tc>
          <w:tcPr>
            <w:tcW w:w="1276" w:type="dxa"/>
          </w:tcPr>
          <w:p w:rsidR="00565E6A" w:rsidRDefault="003B2167" w:rsidP="0031376A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</w:rPr>
              <w:t>27</w:t>
            </w:r>
            <w:r w:rsidR="00565E6A">
              <w:rPr>
                <w:rFonts w:ascii="Times New Roman" w:hAnsi="Times New Roman"/>
                <w:b/>
              </w:rPr>
              <w:t>%</w:t>
            </w:r>
          </w:p>
        </w:tc>
      </w:tr>
    </w:tbl>
    <w:p w:rsidR="00D71718" w:rsidRDefault="00D71718" w:rsidP="003137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en-US" w:bidi="en-US"/>
        </w:rPr>
      </w:pPr>
    </w:p>
    <w:p w:rsidR="001901E8" w:rsidRDefault="001901E8" w:rsidP="0031376A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/>
          <w:sz w:val="28"/>
          <w:szCs w:val="28"/>
          <w:lang w:eastAsia="en-US" w:bidi="en-US"/>
        </w:rPr>
        <w:t>Преимущественная часть представителей бизнеса, принявших участие в опросе, положительно рассматривает как количество поставщиков, так и состояние конкуренции между ними.</w:t>
      </w:r>
    </w:p>
    <w:p w:rsidR="001901E8" w:rsidRDefault="001901E8" w:rsidP="003137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en-US" w:bidi="en-US"/>
        </w:rPr>
      </w:pPr>
      <w:r w:rsidRPr="000972A9">
        <w:rPr>
          <w:rFonts w:ascii="Times New Roman" w:hAnsi="Times New Roman"/>
          <w:sz w:val="28"/>
          <w:szCs w:val="28"/>
          <w:shd w:val="clear" w:color="auto" w:fill="FFFFFF" w:themeFill="background1"/>
          <w:lang w:eastAsia="en-US" w:bidi="en-US"/>
        </w:rPr>
        <w:t>Респондентами оценивалась степень удовлетворенности состоянием конкуренции между поставщиками основного закупаемого товара (работы, услуги) и число таких поставщиков. Результаты опроса показали, что бизнес оценивает состояние конкуренции между поставщиками основного закупаемого товара (работы, услуги) как скорее удовлетворите</w:t>
      </w:r>
      <w:r w:rsidR="00660CCB">
        <w:rPr>
          <w:rFonts w:ascii="Times New Roman" w:hAnsi="Times New Roman"/>
          <w:sz w:val="28"/>
          <w:szCs w:val="28"/>
          <w:shd w:val="clear" w:color="auto" w:fill="FFFFFF" w:themeFill="background1"/>
          <w:lang w:eastAsia="en-US" w:bidi="en-US"/>
        </w:rPr>
        <w:t xml:space="preserve">льное и удовлетворительное (25 </w:t>
      </w:r>
      <w:r w:rsidRPr="000972A9">
        <w:rPr>
          <w:rFonts w:ascii="Times New Roman" w:hAnsi="Times New Roman"/>
          <w:sz w:val="28"/>
          <w:szCs w:val="28"/>
          <w:shd w:val="clear" w:color="auto" w:fill="FFFFFF" w:themeFill="background1"/>
          <w:lang w:eastAsia="en-US" w:bidi="en-US"/>
        </w:rPr>
        <w:t xml:space="preserve">% и </w:t>
      </w:r>
      <w:r w:rsidR="00660CCB">
        <w:rPr>
          <w:rFonts w:ascii="Times New Roman" w:hAnsi="Times New Roman"/>
          <w:sz w:val="28"/>
          <w:szCs w:val="28"/>
          <w:shd w:val="clear" w:color="auto" w:fill="FFFFFF" w:themeFill="background1"/>
          <w:lang w:eastAsia="en-US" w:bidi="en-US"/>
        </w:rPr>
        <w:t>34</w:t>
      </w:r>
      <w:r w:rsidRPr="000972A9">
        <w:rPr>
          <w:rFonts w:ascii="Times New Roman" w:hAnsi="Times New Roman"/>
          <w:sz w:val="28"/>
          <w:szCs w:val="28"/>
          <w:shd w:val="clear" w:color="auto" w:fill="FFFFFF" w:themeFill="background1"/>
          <w:lang w:eastAsia="en-US" w:bidi="en-US"/>
        </w:rPr>
        <w:t>% соответственно). Скорее не удовлетворены состоянием конкуренции между поставщиками товаров (работ, услуг)</w:t>
      </w:r>
      <w:r w:rsidRPr="000972A9">
        <w:rPr>
          <w:rFonts w:ascii="Times New Roman" w:hAnsi="Times New Roman"/>
          <w:sz w:val="28"/>
          <w:szCs w:val="28"/>
          <w:lang w:eastAsia="en-US" w:bidi="en-US"/>
        </w:rPr>
        <w:t xml:space="preserve"> </w:t>
      </w:r>
      <w:r w:rsidR="00660CCB">
        <w:rPr>
          <w:rFonts w:ascii="Times New Roman" w:hAnsi="Times New Roman"/>
          <w:sz w:val="28"/>
          <w:szCs w:val="28"/>
          <w:lang w:eastAsia="en-US" w:bidi="en-US"/>
        </w:rPr>
        <w:t>3</w:t>
      </w:r>
      <w:r w:rsidRPr="000972A9">
        <w:rPr>
          <w:rFonts w:ascii="Times New Roman" w:hAnsi="Times New Roman"/>
          <w:sz w:val="28"/>
          <w:szCs w:val="28"/>
          <w:lang w:eastAsia="en-US" w:bidi="en-US"/>
        </w:rPr>
        <w:t xml:space="preserve">% респондентов, столько же полностью не удовлетворены </w:t>
      </w:r>
      <w:r w:rsidR="00660CCB">
        <w:rPr>
          <w:rFonts w:ascii="Times New Roman" w:hAnsi="Times New Roman"/>
          <w:sz w:val="28"/>
          <w:szCs w:val="28"/>
          <w:lang w:eastAsia="en-US" w:bidi="en-US"/>
        </w:rPr>
        <w:t>2</w:t>
      </w:r>
      <w:r w:rsidRPr="000972A9">
        <w:rPr>
          <w:rFonts w:ascii="Times New Roman" w:hAnsi="Times New Roman"/>
          <w:sz w:val="28"/>
          <w:szCs w:val="28"/>
          <w:lang w:eastAsia="en-US" w:bidi="en-US"/>
        </w:rPr>
        <w:t>% респондентов.</w:t>
      </w:r>
    </w:p>
    <w:p w:rsidR="00082B70" w:rsidRDefault="00082B70" w:rsidP="003137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en-US" w:bidi="en-US"/>
        </w:rPr>
      </w:pPr>
    </w:p>
    <w:p w:rsidR="001901E8" w:rsidRDefault="001901E8" w:rsidP="003137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8"/>
          <w:lang w:eastAsia="en-US" w:bidi="en-US"/>
        </w:rPr>
      </w:pPr>
      <w:r>
        <w:rPr>
          <w:rFonts w:ascii="Times New Roman" w:hAnsi="Times New Roman"/>
          <w:noProof/>
          <w:sz w:val="24"/>
          <w:szCs w:val="28"/>
        </w:rPr>
        <w:drawing>
          <wp:inline distT="0" distB="0" distL="0" distR="0">
            <wp:extent cx="5498465" cy="4109085"/>
            <wp:effectExtent l="0" t="0" r="0" b="0"/>
            <wp:docPr id="40" name="Объект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901E8" w:rsidRDefault="001901E8" w:rsidP="0031376A">
      <w:pPr>
        <w:tabs>
          <w:tab w:val="left" w:pos="7731"/>
        </w:tabs>
        <w:spacing w:after="0" w:line="240" w:lineRule="auto"/>
        <w:contextualSpacing/>
        <w:rPr>
          <w:rFonts w:ascii="Times New Roman" w:hAnsi="Times New Roman"/>
          <w:sz w:val="24"/>
          <w:szCs w:val="28"/>
          <w:lang w:eastAsia="en-US" w:bidi="en-US"/>
        </w:rPr>
      </w:pPr>
      <w:r>
        <w:rPr>
          <w:rFonts w:ascii="Times New Roman" w:hAnsi="Times New Roman"/>
          <w:sz w:val="24"/>
          <w:szCs w:val="28"/>
          <w:lang w:eastAsia="en-US" w:bidi="en-US"/>
        </w:rPr>
        <w:tab/>
      </w:r>
    </w:p>
    <w:p w:rsidR="001901E8" w:rsidRPr="006C4885" w:rsidRDefault="009325F5" w:rsidP="0031376A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en-US" w:bidi="en-US"/>
        </w:rPr>
      </w:pPr>
      <w:r>
        <w:rPr>
          <w:rFonts w:ascii="Times New Roman" w:hAnsi="Times New Roman"/>
          <w:sz w:val="20"/>
          <w:szCs w:val="20"/>
          <w:lang w:eastAsia="en-US" w:bidi="en-US"/>
        </w:rPr>
        <w:t>Рисунок 2</w:t>
      </w:r>
      <w:r w:rsidR="001901E8" w:rsidRPr="006C4885">
        <w:rPr>
          <w:rFonts w:ascii="Times New Roman" w:hAnsi="Times New Roman"/>
          <w:sz w:val="20"/>
          <w:szCs w:val="20"/>
          <w:lang w:eastAsia="en-US" w:bidi="en-US"/>
        </w:rPr>
        <w:t xml:space="preserve"> – Распределение </w:t>
      </w:r>
      <w:r w:rsidR="001901E8" w:rsidRPr="006C4885">
        <w:rPr>
          <w:rFonts w:ascii="Times New Roman" w:hAnsi="Times New Roman"/>
          <w:bCs/>
          <w:sz w:val="20"/>
          <w:szCs w:val="20"/>
          <w:lang w:eastAsia="en-US" w:bidi="en-US"/>
        </w:rPr>
        <w:t>субъектов предпринимательской деятельности</w:t>
      </w:r>
      <w:r w:rsidR="001901E8" w:rsidRPr="006C4885">
        <w:rPr>
          <w:rFonts w:ascii="Times New Roman" w:hAnsi="Times New Roman"/>
          <w:sz w:val="20"/>
          <w:szCs w:val="20"/>
          <w:lang w:eastAsia="en-US" w:bidi="en-US"/>
        </w:rPr>
        <w:t xml:space="preserve"> относительно оценки числа поставщиков основного закупаемого товара (работы, услуги), % к опрошенным</w:t>
      </w:r>
    </w:p>
    <w:p w:rsidR="001901E8" w:rsidRPr="00523F29" w:rsidRDefault="001901E8" w:rsidP="003137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8"/>
          <w:lang w:eastAsia="en-US" w:bidi="en-US"/>
        </w:rPr>
      </w:pPr>
    </w:p>
    <w:p w:rsidR="001901E8" w:rsidRDefault="001901E8" w:rsidP="0031376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 w:bidi="en-US"/>
        </w:rPr>
      </w:pPr>
      <w:r w:rsidRPr="00523F29">
        <w:rPr>
          <w:rFonts w:ascii="Times New Roman" w:hAnsi="Times New Roman"/>
          <w:sz w:val="28"/>
          <w:szCs w:val="28"/>
          <w:lang w:eastAsia="en-US" w:bidi="en-US"/>
        </w:rPr>
        <w:t>В части числа поставщиков основного закупаемого товара (работы, услуги), который приобретает бизнес для осуществления деятельности, большинство опрошенных имеют 4 и более поставщиков (</w:t>
      </w:r>
      <w:r w:rsidR="00166C94">
        <w:rPr>
          <w:rFonts w:ascii="Times New Roman" w:hAnsi="Times New Roman"/>
          <w:sz w:val="28"/>
          <w:szCs w:val="28"/>
          <w:lang w:eastAsia="en-US" w:bidi="en-US"/>
        </w:rPr>
        <w:t>50</w:t>
      </w:r>
      <w:r w:rsidRPr="00523F29">
        <w:rPr>
          <w:rFonts w:ascii="Times New Roman" w:hAnsi="Times New Roman"/>
          <w:sz w:val="28"/>
          <w:szCs w:val="28"/>
          <w:lang w:eastAsia="en-US" w:bidi="en-US"/>
        </w:rPr>
        <w:t xml:space="preserve">%); </w:t>
      </w:r>
      <w:r w:rsidR="00166C94">
        <w:rPr>
          <w:rFonts w:ascii="Times New Roman" w:hAnsi="Times New Roman"/>
          <w:sz w:val="28"/>
          <w:szCs w:val="28"/>
          <w:lang w:eastAsia="en-US" w:bidi="en-US"/>
        </w:rPr>
        <w:t>32</w:t>
      </w:r>
      <w:r w:rsidRPr="00523F29">
        <w:rPr>
          <w:rFonts w:ascii="Times New Roman" w:hAnsi="Times New Roman"/>
          <w:sz w:val="28"/>
          <w:szCs w:val="28"/>
          <w:lang w:eastAsia="en-US" w:bidi="en-US"/>
        </w:rPr>
        <w:t xml:space="preserve">% работают с большим количеством поставщиков; </w:t>
      </w:r>
      <w:r w:rsidR="00166C94">
        <w:rPr>
          <w:rFonts w:ascii="Times New Roman" w:hAnsi="Times New Roman"/>
          <w:sz w:val="28"/>
          <w:szCs w:val="28"/>
          <w:lang w:eastAsia="en-US" w:bidi="en-US"/>
        </w:rPr>
        <w:t>9</w:t>
      </w:r>
      <w:r w:rsidRPr="00523F29">
        <w:rPr>
          <w:rFonts w:ascii="Times New Roman" w:hAnsi="Times New Roman"/>
          <w:sz w:val="28"/>
          <w:szCs w:val="28"/>
          <w:lang w:eastAsia="en-US" w:bidi="en-US"/>
        </w:rPr>
        <w:t>% сотрудничают с 2-3 поставщиками. О</w:t>
      </w:r>
      <w:r w:rsidRPr="00523F29">
        <w:rPr>
          <w:rFonts w:ascii="Times New Roman" w:hAnsi="Times New Roman"/>
          <w:sz w:val="28"/>
          <w:szCs w:val="28"/>
          <w:lang w:val="en-US" w:eastAsia="en-US" w:bidi="en-US"/>
        </w:rPr>
        <w:t> </w:t>
      </w:r>
      <w:r w:rsidRPr="00523F29">
        <w:rPr>
          <w:rFonts w:ascii="Times New Roman" w:hAnsi="Times New Roman"/>
          <w:sz w:val="28"/>
          <w:szCs w:val="28"/>
          <w:lang w:eastAsia="en-US" w:bidi="en-US"/>
        </w:rPr>
        <w:t xml:space="preserve">наличии единственного поставщика сообщили </w:t>
      </w:r>
      <w:r>
        <w:rPr>
          <w:rFonts w:ascii="Times New Roman" w:hAnsi="Times New Roman"/>
          <w:sz w:val="28"/>
          <w:szCs w:val="28"/>
          <w:lang w:eastAsia="en-US" w:bidi="en-US"/>
        </w:rPr>
        <w:t>9</w:t>
      </w:r>
      <w:r w:rsidRPr="00523F29">
        <w:rPr>
          <w:rFonts w:ascii="Times New Roman" w:hAnsi="Times New Roman"/>
          <w:sz w:val="28"/>
          <w:szCs w:val="28"/>
          <w:lang w:eastAsia="en-US" w:bidi="en-US"/>
        </w:rPr>
        <w:t>% респондентов</w:t>
      </w:r>
    </w:p>
    <w:p w:rsidR="009B53CF" w:rsidRPr="00C652A2" w:rsidRDefault="009B53CF" w:rsidP="00A114B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sz w:val="28"/>
          <w:szCs w:val="28"/>
          <w:u w:val="single"/>
          <w:lang w:eastAsia="en-US" w:bidi="en-US"/>
        </w:rPr>
      </w:pPr>
      <w:r w:rsidRPr="00C652A2">
        <w:rPr>
          <w:rFonts w:ascii="Times New Roman" w:eastAsia="Calibri" w:hAnsi="Times New Roman"/>
          <w:b/>
          <w:sz w:val="28"/>
          <w:szCs w:val="28"/>
          <w:u w:val="single"/>
          <w:lang w:eastAsia="en-US" w:bidi="en-US"/>
        </w:rPr>
        <w:t>Мнение субъектов предпринимательской деятельности о качестве официальной информации о состоянии конкурентной среды на рынках товаров и услуг Красносулинского района и деятельности по содействию развития конкуренции,</w:t>
      </w:r>
      <w:r>
        <w:rPr>
          <w:rFonts w:ascii="Times New Roman" w:eastAsia="Calibri" w:hAnsi="Times New Roman"/>
          <w:b/>
          <w:sz w:val="28"/>
          <w:szCs w:val="28"/>
          <w:u w:val="single"/>
          <w:lang w:eastAsia="en-US" w:bidi="en-US"/>
        </w:rPr>
        <w:t xml:space="preserve"> размещаемой в открытом доступе</w:t>
      </w:r>
    </w:p>
    <w:p w:rsidR="009B53CF" w:rsidRDefault="009B53CF" w:rsidP="0031376A">
      <w:pPr>
        <w:spacing w:after="0" w:line="240" w:lineRule="auto"/>
        <w:ind w:firstLine="709"/>
        <w:contextualSpacing/>
        <w:jc w:val="both"/>
      </w:pPr>
      <w:r>
        <w:rPr>
          <w:rFonts w:ascii="Times New Roman" w:eastAsia="Calibri" w:hAnsi="Times New Roman"/>
          <w:sz w:val="28"/>
          <w:szCs w:val="28"/>
          <w:lang w:eastAsia="en-US" w:bidi="en-US"/>
        </w:rPr>
        <w:t>Одной из основных задач по развитию конкуренции является повышение уровня информационной открытости деятельности органов исполнительной власти, в том числе по вопросу о состоянии конкурентной среды на рынках товаров и услуг Красносулинского района.</w:t>
      </w:r>
    </w:p>
    <w:p w:rsidR="009B53CF" w:rsidRDefault="009B53CF" w:rsidP="0031376A">
      <w:pPr>
        <w:shd w:val="clear" w:color="auto" w:fill="FFFFFF"/>
        <w:spacing w:after="0" w:line="240" w:lineRule="auto"/>
        <w:ind w:left="23" w:right="23" w:firstLine="561"/>
        <w:contextualSpacing/>
        <w:jc w:val="both"/>
      </w:pPr>
      <w:r>
        <w:rPr>
          <w:rFonts w:ascii="Times New Roman" w:hAnsi="Times New Roman"/>
          <w:sz w:val="28"/>
          <w:szCs w:val="28"/>
          <w:lang w:eastAsia="en-US" w:bidi="en-US"/>
        </w:rPr>
        <w:t xml:space="preserve">Измерение оценки качества размещаемой в открытом доступе официальной информации о состоянии конкурентной среды на рынках товаров и услуг (количество участников, данные о перспективах развития конкретных рынков, барьеры входа на рынки и т.д.) и деятельности по содействию развитию конкуренции осуществлялось по 3 параметрам – уровню доступности, уровню понятности и удобству получения информации. </w:t>
      </w:r>
      <w:r>
        <w:rPr>
          <w:rFonts w:ascii="Times New Roman" w:hAnsi="Times New Roman"/>
          <w:sz w:val="28"/>
          <w:szCs w:val="28"/>
          <w:lang w:eastAsia="en-US" w:bidi="en-US"/>
        </w:rPr>
        <w:br/>
        <w:t>По каждому из этих параметров респонденты Красносулинского района высказывали степень своей удовлетворенности.</w:t>
      </w:r>
    </w:p>
    <w:p w:rsidR="009B53CF" w:rsidRDefault="009B53CF" w:rsidP="0031376A">
      <w:pPr>
        <w:shd w:val="clear" w:color="auto" w:fill="FFFFFF"/>
        <w:spacing w:after="0" w:line="240" w:lineRule="auto"/>
        <w:ind w:left="23" w:right="23" w:firstLine="561"/>
        <w:contextualSpacing/>
        <w:jc w:val="both"/>
        <w:rPr>
          <w:rFonts w:ascii="Times New Roman" w:hAnsi="Times New Roman"/>
          <w:sz w:val="28"/>
          <w:szCs w:val="28"/>
          <w:lang w:eastAsia="en-US" w:bidi="en-US"/>
        </w:rPr>
      </w:pPr>
    </w:p>
    <w:p w:rsidR="009B53CF" w:rsidRDefault="009B53CF" w:rsidP="0031376A">
      <w:pPr>
        <w:shd w:val="clear" w:color="auto" w:fill="FFFFFF"/>
        <w:spacing w:after="0" w:line="240" w:lineRule="auto"/>
        <w:ind w:left="23" w:right="23" w:firstLine="561"/>
        <w:contextualSpacing/>
        <w:jc w:val="both"/>
        <w:rPr>
          <w:rFonts w:ascii="Times New Roman" w:hAnsi="Times New Roman"/>
          <w:sz w:val="28"/>
          <w:szCs w:val="28"/>
          <w:lang w:eastAsia="en-US" w:bidi="en-US"/>
        </w:rPr>
      </w:pPr>
    </w:p>
    <w:p w:rsidR="009B53CF" w:rsidRDefault="009B53CF" w:rsidP="0031376A">
      <w:pPr>
        <w:shd w:val="clear" w:color="auto" w:fill="FFFFFF"/>
        <w:spacing w:after="0" w:line="240" w:lineRule="auto"/>
        <w:ind w:left="23" w:right="23" w:firstLine="561"/>
        <w:contextualSpacing/>
        <w:jc w:val="both"/>
        <w:rPr>
          <w:rFonts w:ascii="Times New Roman" w:hAnsi="Times New Roman"/>
          <w:sz w:val="28"/>
          <w:szCs w:val="28"/>
          <w:lang w:eastAsia="en-US" w:bidi="en-US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498465" cy="5213350"/>
            <wp:effectExtent l="19050" t="0" r="26035" b="6350"/>
            <wp:docPr id="39" name="Объект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9B53CF" w:rsidRPr="00523F29" w:rsidRDefault="009B53CF" w:rsidP="0031376A">
      <w:pPr>
        <w:shd w:val="clear" w:color="auto" w:fill="FFFFFF"/>
        <w:spacing w:after="0" w:line="240" w:lineRule="auto"/>
        <w:ind w:left="23" w:right="23" w:firstLine="561"/>
        <w:contextualSpacing/>
        <w:jc w:val="both"/>
        <w:rPr>
          <w:rFonts w:ascii="Times New Roman" w:hAnsi="Times New Roman"/>
          <w:sz w:val="28"/>
          <w:szCs w:val="28"/>
          <w:lang w:eastAsia="en-US" w:bidi="en-US"/>
        </w:rPr>
      </w:pPr>
    </w:p>
    <w:p w:rsidR="009B53CF" w:rsidRPr="00C8011B" w:rsidRDefault="009325F5" w:rsidP="0031376A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en-US" w:bidi="en-US"/>
        </w:rPr>
      </w:pPr>
      <w:r>
        <w:rPr>
          <w:rFonts w:ascii="Times New Roman" w:hAnsi="Times New Roman"/>
          <w:sz w:val="20"/>
          <w:szCs w:val="20"/>
          <w:lang w:eastAsia="en-US" w:bidi="en-US"/>
        </w:rPr>
        <w:t>Рисунок 3</w:t>
      </w:r>
      <w:r w:rsidR="009B53CF" w:rsidRPr="00C8011B">
        <w:rPr>
          <w:rFonts w:ascii="Times New Roman" w:hAnsi="Times New Roman"/>
          <w:sz w:val="20"/>
          <w:szCs w:val="20"/>
          <w:lang w:eastAsia="en-US" w:bidi="en-US"/>
        </w:rPr>
        <w:t xml:space="preserve"> – Распределение </w:t>
      </w:r>
      <w:r w:rsidR="009B53CF" w:rsidRPr="00C8011B">
        <w:rPr>
          <w:rFonts w:ascii="Times New Roman" w:hAnsi="Times New Roman"/>
          <w:bCs/>
          <w:sz w:val="20"/>
          <w:szCs w:val="20"/>
          <w:lang w:eastAsia="en-US" w:bidi="en-US"/>
        </w:rPr>
        <w:t>субъектов предпринимательской деятельности</w:t>
      </w:r>
      <w:r w:rsidR="009B53CF" w:rsidRPr="00C8011B">
        <w:rPr>
          <w:rFonts w:ascii="Times New Roman" w:hAnsi="Times New Roman"/>
          <w:sz w:val="20"/>
          <w:szCs w:val="20"/>
          <w:lang w:eastAsia="en-US" w:bidi="en-US"/>
        </w:rPr>
        <w:t xml:space="preserve"> относительно оценки качества официальной информации о состоянии конкурентной среды на рынках товаров и услуг </w:t>
      </w:r>
      <w:r w:rsidR="009B53CF">
        <w:rPr>
          <w:rFonts w:ascii="Times New Roman" w:hAnsi="Times New Roman"/>
          <w:sz w:val="20"/>
          <w:szCs w:val="20"/>
          <w:lang w:eastAsia="en-US" w:bidi="en-US"/>
        </w:rPr>
        <w:t>Красносулинского района</w:t>
      </w:r>
      <w:r w:rsidR="009B53CF" w:rsidRPr="00C8011B">
        <w:rPr>
          <w:rFonts w:ascii="Times New Roman" w:hAnsi="Times New Roman"/>
          <w:sz w:val="20"/>
          <w:szCs w:val="20"/>
          <w:lang w:eastAsia="en-US" w:bidi="en-US"/>
        </w:rPr>
        <w:t xml:space="preserve"> и деятельности по содействию развитию конкуренции, размещаемой в открытом доступе, % к опрошенным</w:t>
      </w:r>
    </w:p>
    <w:p w:rsidR="009B53CF" w:rsidRPr="004B3A01" w:rsidRDefault="009B53CF" w:rsidP="0031376A">
      <w:pPr>
        <w:spacing w:after="0" w:line="240" w:lineRule="auto"/>
        <w:contextualSpacing/>
        <w:rPr>
          <w:rFonts w:ascii="Times New Roman" w:hAnsi="Times New Roman"/>
          <w:sz w:val="24"/>
          <w:szCs w:val="28"/>
          <w:lang w:eastAsia="en-US" w:bidi="en-US"/>
        </w:rPr>
      </w:pPr>
    </w:p>
    <w:p w:rsidR="009B53CF" w:rsidRDefault="009B53CF" w:rsidP="0031376A">
      <w:pPr>
        <w:shd w:val="clear" w:color="auto" w:fill="FFFFFF"/>
        <w:spacing w:after="0" w:line="240" w:lineRule="auto"/>
        <w:ind w:left="23" w:right="23" w:firstLine="686"/>
        <w:contextualSpacing/>
        <w:jc w:val="both"/>
        <w:rPr>
          <w:rFonts w:ascii="Times New Roman" w:hAnsi="Times New Roman"/>
          <w:sz w:val="28"/>
          <w:szCs w:val="28"/>
          <w:lang w:eastAsia="en-US" w:bidi="en-US"/>
        </w:rPr>
      </w:pPr>
      <w:r>
        <w:rPr>
          <w:rFonts w:ascii="Times New Roman" w:hAnsi="Times New Roman"/>
          <w:sz w:val="28"/>
          <w:szCs w:val="28"/>
          <w:lang w:eastAsia="en-US" w:bidi="en-US"/>
        </w:rPr>
        <w:t xml:space="preserve">Уровень доступности официальной информации удовлетворяет </w:t>
      </w:r>
      <w:r>
        <w:rPr>
          <w:rFonts w:ascii="Times New Roman" w:hAnsi="Times New Roman"/>
          <w:sz w:val="28"/>
          <w:szCs w:val="28"/>
          <w:lang w:eastAsia="en-US" w:bidi="en-US"/>
        </w:rPr>
        <w:br/>
      </w:r>
      <w:r w:rsidR="007213CC">
        <w:rPr>
          <w:rFonts w:ascii="Times New Roman" w:hAnsi="Times New Roman"/>
          <w:sz w:val="28"/>
          <w:szCs w:val="28"/>
          <w:lang w:eastAsia="en-US" w:bidi="en-US"/>
        </w:rPr>
        <w:t xml:space="preserve">39 </w:t>
      </w:r>
      <w:r>
        <w:rPr>
          <w:rFonts w:ascii="Times New Roman" w:hAnsi="Times New Roman"/>
          <w:sz w:val="28"/>
          <w:szCs w:val="28"/>
          <w:lang w:eastAsia="en-US" w:bidi="en-US"/>
        </w:rPr>
        <w:t xml:space="preserve">% предпринимателей. Как неудовлетворительную доступность информации не охарактеризовал ни один из опрошенных. Аналогичная ситуация отмечена и в распределении ответов как по уровню понятности, так и по удобству получения. Так, уровень понятности информации о состоянии конкурентной среды и деятельности по содействию развитию конкуренции признали удовлетворительной </w:t>
      </w:r>
      <w:r w:rsidR="007213CC">
        <w:rPr>
          <w:rFonts w:ascii="Times New Roman" w:hAnsi="Times New Roman"/>
          <w:sz w:val="28"/>
          <w:szCs w:val="28"/>
          <w:lang w:eastAsia="en-US" w:bidi="en-US"/>
        </w:rPr>
        <w:t xml:space="preserve">42 </w:t>
      </w:r>
      <w:r>
        <w:rPr>
          <w:rFonts w:ascii="Times New Roman" w:hAnsi="Times New Roman"/>
          <w:sz w:val="28"/>
          <w:szCs w:val="28"/>
          <w:lang w:eastAsia="en-US" w:bidi="en-US"/>
        </w:rPr>
        <w:t xml:space="preserve">% респондентов. Удобство получения такого рода информации, считают удовлетворительным </w:t>
      </w:r>
      <w:r w:rsidR="007213CC">
        <w:rPr>
          <w:rFonts w:ascii="Times New Roman" w:hAnsi="Times New Roman"/>
          <w:sz w:val="28"/>
          <w:szCs w:val="28"/>
          <w:lang w:eastAsia="en-US" w:bidi="en-US"/>
        </w:rPr>
        <w:t xml:space="preserve">35 </w:t>
      </w:r>
      <w:r>
        <w:rPr>
          <w:rFonts w:ascii="Times New Roman" w:hAnsi="Times New Roman"/>
          <w:sz w:val="28"/>
          <w:szCs w:val="28"/>
          <w:lang w:eastAsia="en-US" w:bidi="en-US"/>
        </w:rPr>
        <w:t xml:space="preserve">% опрошенных, а неудовлетворительным признают </w:t>
      </w:r>
      <w:r w:rsidR="003950AE">
        <w:rPr>
          <w:rFonts w:ascii="Times New Roman" w:hAnsi="Times New Roman"/>
          <w:sz w:val="28"/>
          <w:szCs w:val="28"/>
          <w:lang w:eastAsia="en-US" w:bidi="en-US"/>
        </w:rPr>
        <w:t>3</w:t>
      </w:r>
      <w:r>
        <w:rPr>
          <w:rFonts w:ascii="Times New Roman" w:hAnsi="Times New Roman"/>
          <w:sz w:val="28"/>
          <w:szCs w:val="28"/>
          <w:lang w:eastAsia="en-US" w:bidi="en-US"/>
        </w:rPr>
        <w:t xml:space="preserve"> %.</w:t>
      </w:r>
    </w:p>
    <w:p w:rsidR="009B53CF" w:rsidRDefault="009B53CF" w:rsidP="0031376A">
      <w:pPr>
        <w:shd w:val="clear" w:color="auto" w:fill="FFFFFF"/>
        <w:spacing w:after="0" w:line="240" w:lineRule="auto"/>
        <w:ind w:left="23" w:right="23" w:firstLine="686"/>
        <w:contextualSpacing/>
        <w:jc w:val="both"/>
      </w:pPr>
      <w:r>
        <w:rPr>
          <w:rFonts w:ascii="Times New Roman" w:hAnsi="Times New Roman"/>
          <w:sz w:val="28"/>
          <w:szCs w:val="28"/>
          <w:lang w:eastAsia="en-US" w:bidi="en-US"/>
        </w:rPr>
        <w:t>В среднем каждый десятый респондент не владел официальной информацией о состоянии конкурентной среды на рынках товаров и услуг Красносулинского района, размещаемой в открытом доступе, и о деятельности по содействию развитию конкуренции.</w:t>
      </w:r>
    </w:p>
    <w:p w:rsidR="009B53CF" w:rsidRDefault="009B53CF" w:rsidP="0031376A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/>
          <w:sz w:val="28"/>
          <w:szCs w:val="28"/>
          <w:lang w:eastAsia="en-US" w:bidi="en-US"/>
        </w:rPr>
        <w:t>В итоге качество размещаемой в открытом доступе официальной информации о состоянии конкурентной среды на рынках района и деятельности по содействию развитию конкуренции на основе анализа ответов респондентов можно считать удовлетворительным. Тем не менее, актуальной остается необходимость проведения мероприятий по повышению осведомленности бизнеса в части информации о состоянии конкурентной среды и деятельности по содействию развитию конкуренции.</w:t>
      </w:r>
    </w:p>
    <w:p w:rsidR="007E5584" w:rsidRPr="007E5584" w:rsidRDefault="007E5584" w:rsidP="0031376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517D7">
        <w:rPr>
          <w:rFonts w:ascii="Times New Roman" w:hAnsi="Times New Roman"/>
          <w:b/>
          <w:sz w:val="28"/>
          <w:szCs w:val="28"/>
          <w:u w:val="single"/>
        </w:rPr>
        <w:t>Оценка административных барьеров ведения предпринимательской деятельности</w:t>
      </w:r>
    </w:p>
    <w:p w:rsidR="007E5584" w:rsidRPr="001517D7" w:rsidRDefault="007E5584" w:rsidP="0031376A">
      <w:pPr>
        <w:spacing w:after="0" w:line="240" w:lineRule="auto"/>
        <w:ind w:firstLine="709"/>
        <w:contextualSpacing/>
        <w:jc w:val="both"/>
      </w:pPr>
      <w:r w:rsidRPr="001517D7">
        <w:rPr>
          <w:rFonts w:ascii="Times New Roman" w:hAnsi="Times New Roman"/>
          <w:sz w:val="28"/>
          <w:szCs w:val="28"/>
          <w:lang w:eastAsia="en-US" w:bidi="en-US"/>
        </w:rPr>
        <w:t xml:space="preserve">Одним из факторов, негативно влияющих на развитие конкурентной среды, являются </w:t>
      </w:r>
      <w:r w:rsidRPr="001517D7">
        <w:rPr>
          <w:rFonts w:ascii="Times New Roman" w:hAnsi="Times New Roman"/>
          <w:sz w:val="28"/>
          <w:szCs w:val="24"/>
          <w:lang w:eastAsia="en-US" w:bidi="en-US"/>
        </w:rPr>
        <w:t xml:space="preserve">административные барьеры. Необоснованные административные барьеры снижают стимулы входа на рынки новых участников и создают условия для коррупции. Негативным </w:t>
      </w:r>
      <w:r w:rsidRPr="001517D7">
        <w:rPr>
          <w:rFonts w:ascii="Times New Roman" w:hAnsi="Times New Roman"/>
          <w:sz w:val="28"/>
          <w:szCs w:val="28"/>
          <w:lang w:eastAsia="en-US" w:bidi="en-US"/>
        </w:rPr>
        <w:t>эффектом от административных барьеров, помимо прочего, является уход бизнеса с рынка в теневую экономику в целях снижения транзакционных издержек.</w:t>
      </w:r>
    </w:p>
    <w:p w:rsidR="007E5584" w:rsidRPr="001517D7" w:rsidRDefault="007E5584" w:rsidP="0031376A">
      <w:pPr>
        <w:spacing w:after="0" w:line="240" w:lineRule="auto"/>
        <w:ind w:firstLine="709"/>
        <w:contextualSpacing/>
        <w:jc w:val="both"/>
      </w:pPr>
      <w:r w:rsidRPr="001517D7">
        <w:rPr>
          <w:rFonts w:ascii="Times New Roman" w:hAnsi="Times New Roman"/>
          <w:sz w:val="28"/>
          <w:szCs w:val="28"/>
          <w:lang w:eastAsia="en-US" w:bidi="en-US"/>
        </w:rPr>
        <w:t>В итоге это ведет к серьезным экономическим потерям общества, как прямым, выражающимся в росте цен, так и косвенным, связанным с недопроизводством валового регионального продукта из-за неэффективного использования ресурсов. Административные барьеры не только не решают тех проблем, в связи с которыми они создаются, но и затрудняют использование более эффективных методов госрегулирования.</w:t>
      </w:r>
    </w:p>
    <w:p w:rsidR="007E5584" w:rsidRPr="007E5584" w:rsidRDefault="007E5584" w:rsidP="0031376A">
      <w:pPr>
        <w:spacing w:after="0" w:line="240" w:lineRule="auto"/>
        <w:ind w:firstLine="709"/>
        <w:jc w:val="both"/>
      </w:pPr>
      <w:r w:rsidRPr="001517D7">
        <w:rPr>
          <w:rFonts w:ascii="Times New Roman" w:hAnsi="Times New Roman"/>
          <w:sz w:val="28"/>
          <w:szCs w:val="28"/>
        </w:rPr>
        <w:t xml:space="preserve">С целью оценки </w:t>
      </w:r>
      <w:r w:rsidRPr="001517D7">
        <w:rPr>
          <w:rFonts w:ascii="Times New Roman" w:hAnsi="Times New Roman"/>
          <w:sz w:val="28"/>
        </w:rPr>
        <w:t>барьеров ведения предпринимательской деятельности</w:t>
      </w:r>
      <w:r w:rsidRPr="001517D7">
        <w:rPr>
          <w:rFonts w:ascii="Times New Roman" w:hAnsi="Times New Roman"/>
          <w:sz w:val="28"/>
          <w:szCs w:val="28"/>
        </w:rPr>
        <w:t xml:space="preserve"> респондентам был предложен перечень административных барьеров. Респонденты также имели возможность указать в анкетах свои варианты ответов.</w:t>
      </w:r>
    </w:p>
    <w:p w:rsidR="007E5584" w:rsidRDefault="007E5584" w:rsidP="0031376A">
      <w:pPr>
        <w:spacing w:after="0" w:line="240" w:lineRule="auto"/>
        <w:jc w:val="both"/>
      </w:pPr>
      <w:r>
        <w:rPr>
          <w:rFonts w:ascii="Times New Roman" w:hAnsi="Times New Roman"/>
          <w:noProof/>
          <w:color w:val="FF0000"/>
          <w:sz w:val="28"/>
          <w:szCs w:val="28"/>
        </w:rPr>
        <w:drawing>
          <wp:inline distT="0" distB="0" distL="0" distR="0">
            <wp:extent cx="6555105" cy="3823970"/>
            <wp:effectExtent l="19050" t="0" r="17145" b="5080"/>
            <wp:docPr id="6" name="Объект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7E5584" w:rsidRDefault="007E5584" w:rsidP="0031376A">
      <w:pPr>
        <w:spacing w:after="0" w:line="240" w:lineRule="auto"/>
        <w:contextualSpacing/>
        <w:rPr>
          <w:rFonts w:ascii="Times New Roman" w:hAnsi="Times New Roman"/>
          <w:sz w:val="20"/>
          <w:szCs w:val="20"/>
          <w:lang w:eastAsia="en-US" w:bidi="en-US"/>
        </w:rPr>
      </w:pPr>
    </w:p>
    <w:p w:rsidR="007E5584" w:rsidRPr="00D018C2" w:rsidRDefault="009325F5" w:rsidP="0031376A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en-US" w:bidi="en-US"/>
        </w:rPr>
      </w:pPr>
      <w:r>
        <w:rPr>
          <w:rFonts w:ascii="Times New Roman" w:hAnsi="Times New Roman"/>
          <w:sz w:val="20"/>
          <w:szCs w:val="20"/>
          <w:lang w:eastAsia="en-US" w:bidi="en-US"/>
        </w:rPr>
        <w:t>Рисунок 4</w:t>
      </w:r>
      <w:r w:rsidR="007E5584" w:rsidRPr="00D018C2">
        <w:rPr>
          <w:rFonts w:ascii="Times New Roman" w:hAnsi="Times New Roman"/>
          <w:sz w:val="20"/>
          <w:szCs w:val="20"/>
          <w:lang w:eastAsia="en-US" w:bidi="en-US"/>
        </w:rPr>
        <w:t xml:space="preserve"> – Наиболее существенные административные барьеры для ведения текущей деятельности или открытия нового бизнеса, % к общему количеству ответов</w:t>
      </w:r>
    </w:p>
    <w:p w:rsidR="007E5584" w:rsidRPr="003E598C" w:rsidRDefault="007E5584" w:rsidP="0031376A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DC2878" w:rsidRDefault="007E5584" w:rsidP="003137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A2">
        <w:rPr>
          <w:rFonts w:ascii="Times New Roman" w:hAnsi="Times New Roman"/>
          <w:sz w:val="28"/>
          <w:szCs w:val="28"/>
        </w:rPr>
        <w:t xml:space="preserve">В результате, по мнению опрошенных, наиболее сильное отрицательное влияние на деятельность бизнеса в районе оказывают высокие налоги. На этот административный барьер пришлось </w:t>
      </w:r>
      <w:r w:rsidR="00DC2878">
        <w:rPr>
          <w:rFonts w:ascii="Times New Roman" w:hAnsi="Times New Roman"/>
          <w:sz w:val="28"/>
          <w:szCs w:val="28"/>
        </w:rPr>
        <w:t>32</w:t>
      </w:r>
      <w:r w:rsidRPr="003A4BA2">
        <w:rPr>
          <w:rFonts w:ascii="Times New Roman" w:hAnsi="Times New Roman"/>
          <w:sz w:val="28"/>
          <w:szCs w:val="28"/>
        </w:rPr>
        <w:t>% от общего числа ответов</w:t>
      </w:r>
      <w:r w:rsidR="00DC2878">
        <w:rPr>
          <w:rFonts w:ascii="Times New Roman" w:hAnsi="Times New Roman"/>
          <w:sz w:val="28"/>
          <w:szCs w:val="28"/>
        </w:rPr>
        <w:t xml:space="preserve">. </w:t>
      </w:r>
    </w:p>
    <w:p w:rsidR="007E5584" w:rsidRPr="003A4BA2" w:rsidRDefault="007E5584" w:rsidP="003137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A2">
        <w:rPr>
          <w:rFonts w:ascii="Times New Roman" w:hAnsi="Times New Roman"/>
          <w:sz w:val="28"/>
          <w:szCs w:val="28"/>
        </w:rPr>
        <w:t xml:space="preserve">В меньшей степени в отчетном году респонденты отмечали такие барьеры, как  необходимость установления партнёрских отношений с органами власти и ограничение органами власти инициатив по организации совместной деятельности малых предприятий. Такое же количество опрошенных указали свои варианты барьеров - Проблематичность подключения электроэнергии и сложности при переводе с жилой недвижимости  в коммерческую. </w:t>
      </w:r>
    </w:p>
    <w:p w:rsidR="009F40ED" w:rsidRPr="009F40ED" w:rsidRDefault="007E5584" w:rsidP="009F40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37D4">
        <w:rPr>
          <w:rFonts w:ascii="Times New Roman" w:hAnsi="Times New Roman"/>
          <w:sz w:val="28"/>
          <w:szCs w:val="28"/>
        </w:rPr>
        <w:t>Оценивая деятельность органов власти</w:t>
      </w:r>
      <w:r w:rsidR="00B43219">
        <w:rPr>
          <w:rFonts w:ascii="Times New Roman" w:hAnsi="Times New Roman"/>
          <w:sz w:val="28"/>
          <w:szCs w:val="28"/>
        </w:rPr>
        <w:t xml:space="preserve"> 40 </w:t>
      </w:r>
      <w:r w:rsidRPr="006F37D4">
        <w:rPr>
          <w:rFonts w:ascii="Times New Roman" w:hAnsi="Times New Roman"/>
          <w:sz w:val="28"/>
          <w:szCs w:val="28"/>
        </w:rPr>
        <w:t>% респондентов сошлись во мнении о том, что органы власти помогают бизнесу. Органы власти только мешали своими</w:t>
      </w:r>
      <w:r w:rsidR="00B43219">
        <w:rPr>
          <w:rFonts w:ascii="Times New Roman" w:hAnsi="Times New Roman"/>
          <w:sz w:val="28"/>
          <w:szCs w:val="28"/>
        </w:rPr>
        <w:t xml:space="preserve"> действиями по свидетельству 2</w:t>
      </w:r>
      <w:r w:rsidRPr="006F37D4">
        <w:rPr>
          <w:rFonts w:ascii="Times New Roman" w:hAnsi="Times New Roman"/>
          <w:sz w:val="28"/>
          <w:szCs w:val="28"/>
        </w:rPr>
        <w:t>% опрошенных</w:t>
      </w:r>
      <w:r w:rsidRPr="006F37D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432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37D4">
        <w:rPr>
          <w:rFonts w:ascii="Times New Roman" w:hAnsi="Times New Roman"/>
          <w:sz w:val="28"/>
          <w:szCs w:val="28"/>
        </w:rPr>
        <w:t xml:space="preserve">Другие </w:t>
      </w:r>
      <w:r w:rsidR="00B43219">
        <w:rPr>
          <w:rFonts w:ascii="Times New Roman" w:hAnsi="Times New Roman"/>
          <w:sz w:val="28"/>
          <w:szCs w:val="28"/>
        </w:rPr>
        <w:t>7</w:t>
      </w:r>
      <w:r w:rsidRPr="006F37D4">
        <w:rPr>
          <w:rFonts w:ascii="Times New Roman" w:hAnsi="Times New Roman"/>
          <w:sz w:val="28"/>
          <w:szCs w:val="28"/>
        </w:rPr>
        <w:t xml:space="preserve">% опрошенных полагают, что вмешательство органов власти отсутствует и не требуется. </w:t>
      </w:r>
      <w:bookmarkStart w:id="1" w:name="_Toc459629353"/>
    </w:p>
    <w:p w:rsidR="002E5213" w:rsidRPr="00C652A2" w:rsidRDefault="002E5213" w:rsidP="009F40ED">
      <w:pPr>
        <w:keepNext/>
        <w:keepLines/>
        <w:spacing w:after="0" w:line="240" w:lineRule="auto"/>
        <w:ind w:firstLine="709"/>
        <w:outlineLvl w:val="1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 w:rsidRPr="00C652A2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Оценка субъектами предпринимательской деятельности</w:t>
      </w:r>
      <w:bookmarkStart w:id="2" w:name="_Toc459629354"/>
      <w:bookmarkEnd w:id="1"/>
      <w:r w:rsidRPr="00C652A2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услуг субъектов естественных монополий</w:t>
      </w:r>
      <w:bookmarkEnd w:id="2"/>
    </w:p>
    <w:p w:rsidR="002E5213" w:rsidRPr="00E64A11" w:rsidRDefault="002E5213" w:rsidP="0031376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64A11">
        <w:rPr>
          <w:rFonts w:ascii="Times New Roman" w:hAnsi="Times New Roman"/>
          <w:color w:val="000000"/>
          <w:sz w:val="28"/>
          <w:szCs w:val="28"/>
        </w:rPr>
        <w:t>Субъекты предпринимательской деятельности оценивали удовлетворенность услугами естественных монополий по следующим трем параметрам: сроки получения доступа, сложность (количество) процедур подключения, стоимость подключения.</w:t>
      </w:r>
    </w:p>
    <w:p w:rsidR="002E5213" w:rsidRPr="00D21422" w:rsidRDefault="002E5213" w:rsidP="0031376A">
      <w:pPr>
        <w:spacing w:after="0" w:line="240" w:lineRule="auto"/>
        <w:ind w:firstLine="709"/>
        <w:jc w:val="both"/>
      </w:pPr>
      <w:r w:rsidRPr="00D21422">
        <w:rPr>
          <w:rFonts w:ascii="Times New Roman" w:hAnsi="Times New Roman"/>
          <w:color w:val="000000"/>
          <w:sz w:val="28"/>
          <w:szCs w:val="28"/>
        </w:rPr>
        <w:t xml:space="preserve">Анализ </w:t>
      </w:r>
      <w:r w:rsidRPr="00D21422">
        <w:rPr>
          <w:rFonts w:ascii="Times New Roman" w:hAnsi="Times New Roman"/>
          <w:color w:val="000000"/>
          <w:sz w:val="28"/>
        </w:rPr>
        <w:t xml:space="preserve">стоимости подключения услуги естественных монополий в районе </w:t>
      </w:r>
      <w:r w:rsidRPr="00D21422">
        <w:rPr>
          <w:rFonts w:ascii="Times New Roman" w:hAnsi="Times New Roman"/>
          <w:color w:val="000000"/>
          <w:sz w:val="28"/>
          <w:szCs w:val="28"/>
        </w:rPr>
        <w:t>показал, что представители бизнеса считают скорее удовлетворительной стоимость подключения к сети водоснабжения и водоотведения (</w:t>
      </w:r>
      <w:r w:rsidR="00913B1C">
        <w:rPr>
          <w:rFonts w:ascii="Times New Roman" w:hAnsi="Times New Roman"/>
          <w:color w:val="000000"/>
          <w:sz w:val="28"/>
          <w:szCs w:val="28"/>
        </w:rPr>
        <w:t xml:space="preserve">40 </w:t>
      </w:r>
      <w:r w:rsidRPr="00D21422">
        <w:rPr>
          <w:rFonts w:ascii="Times New Roman" w:hAnsi="Times New Roman"/>
          <w:color w:val="000000"/>
          <w:sz w:val="28"/>
          <w:szCs w:val="28"/>
        </w:rPr>
        <w:t xml:space="preserve">%) к сетям газоснабжения </w:t>
      </w:r>
      <w:r w:rsidR="00913B1C">
        <w:rPr>
          <w:rFonts w:ascii="Times New Roman" w:hAnsi="Times New Roman"/>
          <w:color w:val="000000"/>
          <w:sz w:val="28"/>
          <w:szCs w:val="28"/>
        </w:rPr>
        <w:t xml:space="preserve">38 </w:t>
      </w:r>
      <w:r w:rsidRPr="00D21422">
        <w:rPr>
          <w:rFonts w:ascii="Times New Roman" w:hAnsi="Times New Roman"/>
          <w:color w:val="000000"/>
          <w:sz w:val="28"/>
          <w:szCs w:val="28"/>
        </w:rPr>
        <w:t xml:space="preserve">%. </w:t>
      </w:r>
    </w:p>
    <w:p w:rsidR="00517D02" w:rsidRDefault="00517D02" w:rsidP="003137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en-US" w:bidi="en-US"/>
        </w:rPr>
      </w:pPr>
      <w:r w:rsidRPr="002D69D8">
        <w:rPr>
          <w:rFonts w:ascii="Times New Roman" w:hAnsi="Times New Roman"/>
          <w:sz w:val="28"/>
          <w:szCs w:val="28"/>
          <w:lang w:eastAsia="en-US" w:bidi="en-US"/>
        </w:rPr>
        <w:t>Мнения представителей бизнес структур о сроках, необходимых для получения доступа к сетям и</w:t>
      </w:r>
      <w:r w:rsidR="00241999">
        <w:rPr>
          <w:rFonts w:ascii="Times New Roman" w:hAnsi="Times New Roman"/>
          <w:sz w:val="28"/>
          <w:szCs w:val="28"/>
          <w:lang w:eastAsia="en-US" w:bidi="en-US"/>
        </w:rPr>
        <w:t xml:space="preserve"> земельным участкам (Рисунок 5</w:t>
      </w:r>
      <w:r w:rsidRPr="002D69D8">
        <w:rPr>
          <w:rFonts w:ascii="Times New Roman" w:hAnsi="Times New Roman"/>
          <w:sz w:val="28"/>
          <w:szCs w:val="28"/>
          <w:lang w:eastAsia="en-US" w:bidi="en-US"/>
        </w:rPr>
        <w:t xml:space="preserve">). </w:t>
      </w:r>
    </w:p>
    <w:p w:rsidR="00114626" w:rsidRPr="002D69D8" w:rsidRDefault="00114626" w:rsidP="0031376A">
      <w:pPr>
        <w:spacing w:after="0" w:line="240" w:lineRule="auto"/>
        <w:ind w:firstLine="709"/>
        <w:contextualSpacing/>
        <w:jc w:val="both"/>
      </w:pPr>
    </w:p>
    <w:p w:rsidR="00541BA3" w:rsidRDefault="00114626" w:rsidP="003137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4626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346164" cy="3227942"/>
            <wp:effectExtent l="19050" t="0" r="25936" b="0"/>
            <wp:docPr id="8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114626" w:rsidRDefault="00114626" w:rsidP="0031376A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en-US" w:bidi="en-US"/>
        </w:rPr>
      </w:pPr>
    </w:p>
    <w:p w:rsidR="00114626" w:rsidRDefault="00114626" w:rsidP="0031376A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en-US" w:bidi="en-US"/>
        </w:rPr>
      </w:pPr>
    </w:p>
    <w:p w:rsidR="00114626" w:rsidRPr="002D69D8" w:rsidRDefault="009325F5" w:rsidP="0031376A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en-US" w:bidi="en-US"/>
        </w:rPr>
      </w:pPr>
      <w:r>
        <w:rPr>
          <w:rFonts w:ascii="Times New Roman" w:hAnsi="Times New Roman"/>
          <w:sz w:val="20"/>
          <w:szCs w:val="20"/>
          <w:lang w:eastAsia="en-US" w:bidi="en-US"/>
        </w:rPr>
        <w:t>Рисунок 5</w:t>
      </w:r>
      <w:r w:rsidR="00114626" w:rsidRPr="002D69D8">
        <w:rPr>
          <w:rFonts w:ascii="Times New Roman" w:hAnsi="Times New Roman"/>
          <w:sz w:val="20"/>
          <w:szCs w:val="20"/>
          <w:lang w:eastAsia="en-US" w:bidi="en-US"/>
        </w:rPr>
        <w:t xml:space="preserve"> – </w:t>
      </w:r>
      <w:r w:rsidR="00114626" w:rsidRPr="002D69D8">
        <w:rPr>
          <w:rFonts w:ascii="Times New Roman" w:hAnsi="Times New Roman"/>
          <w:sz w:val="24"/>
          <w:szCs w:val="28"/>
          <w:lang w:eastAsia="en-US" w:bidi="en-US"/>
        </w:rPr>
        <w:t>Распределение мнения респондентов относительно количественной оценки сложности получения доступа к услугам, % к опрошенным</w:t>
      </w:r>
    </w:p>
    <w:p w:rsidR="00114626" w:rsidRPr="002D69D8" w:rsidRDefault="00114626" w:rsidP="003137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en-US" w:bidi="en-US"/>
        </w:rPr>
      </w:pPr>
    </w:p>
    <w:p w:rsidR="00073357" w:rsidRPr="002D69D8" w:rsidRDefault="00073357" w:rsidP="0031376A">
      <w:pPr>
        <w:spacing w:after="0" w:line="240" w:lineRule="auto"/>
        <w:ind w:firstLine="709"/>
        <w:contextualSpacing/>
        <w:jc w:val="both"/>
      </w:pPr>
      <w:r w:rsidRPr="002D69D8">
        <w:rPr>
          <w:rFonts w:ascii="Times New Roman" w:hAnsi="Times New Roman"/>
          <w:sz w:val="28"/>
          <w:szCs w:val="28"/>
          <w:lang w:eastAsia="en-US" w:bidi="en-US"/>
        </w:rPr>
        <w:t xml:space="preserve">По мнению превалирующей, части респондентов, получение доступа к земельному участку и сетям занимает </w:t>
      </w:r>
      <w:r w:rsidRPr="002D69D8">
        <w:rPr>
          <w:rFonts w:ascii="Times New Roman" w:hAnsi="Times New Roman"/>
          <w:sz w:val="28"/>
          <w:szCs w:val="28"/>
          <w:lang w:bidi="en-US"/>
        </w:rPr>
        <w:t>от</w:t>
      </w:r>
      <w:r w:rsidRPr="002D69D8">
        <w:rPr>
          <w:rFonts w:ascii="Times New Roman" w:hAnsi="Times New Roman"/>
          <w:sz w:val="28"/>
          <w:szCs w:val="28"/>
          <w:lang w:eastAsia="en-US" w:bidi="en-US"/>
        </w:rPr>
        <w:t xml:space="preserve"> 50 дней</w:t>
      </w:r>
      <w:r w:rsidRPr="002D69D8">
        <w:rPr>
          <w:rFonts w:ascii="Times New Roman" w:hAnsi="Times New Roman"/>
          <w:sz w:val="28"/>
          <w:szCs w:val="28"/>
          <w:lang w:bidi="en-US"/>
        </w:rPr>
        <w:t xml:space="preserve"> и выше</w:t>
      </w:r>
      <w:r w:rsidRPr="002D69D8">
        <w:rPr>
          <w:rFonts w:ascii="Times New Roman" w:hAnsi="Times New Roman"/>
          <w:sz w:val="28"/>
          <w:szCs w:val="28"/>
          <w:lang w:eastAsia="en-US" w:bidi="en-US"/>
        </w:rPr>
        <w:t xml:space="preserve">. При этом наибольшее число респондентов дало положительную оценку услугам телефонной связи </w:t>
      </w:r>
      <w:r w:rsidRPr="002D69D8">
        <w:rPr>
          <w:rFonts w:ascii="Times New Roman" w:hAnsi="Times New Roman"/>
          <w:sz w:val="28"/>
          <w:szCs w:val="28"/>
          <w:lang w:bidi="en-US"/>
        </w:rPr>
        <w:t>и подключение к тепловым сетям</w:t>
      </w:r>
      <w:r w:rsidRPr="002D69D8">
        <w:rPr>
          <w:rFonts w:ascii="Times New Roman" w:hAnsi="Times New Roman"/>
          <w:sz w:val="28"/>
          <w:szCs w:val="28"/>
          <w:lang w:eastAsia="en-US" w:bidi="en-US"/>
        </w:rPr>
        <w:t xml:space="preserve"> </w:t>
      </w:r>
      <w:r w:rsidRPr="002D69D8">
        <w:rPr>
          <w:rFonts w:ascii="Times New Roman" w:hAnsi="Times New Roman"/>
          <w:sz w:val="28"/>
          <w:szCs w:val="28"/>
          <w:lang w:bidi="en-US"/>
        </w:rPr>
        <w:t xml:space="preserve">по </w:t>
      </w:r>
      <w:r w:rsidRPr="002D69D8">
        <w:rPr>
          <w:rFonts w:ascii="Times New Roman" w:hAnsi="Times New Roman"/>
          <w:sz w:val="28"/>
          <w:szCs w:val="28"/>
          <w:lang w:eastAsia="en-US" w:bidi="en-US"/>
        </w:rPr>
        <w:t xml:space="preserve">сравнению с иными представленными услугами естественных монополий. </w:t>
      </w:r>
    </w:p>
    <w:p w:rsidR="00073357" w:rsidRDefault="00073357" w:rsidP="0031376A">
      <w:pPr>
        <w:spacing w:after="0" w:line="240" w:lineRule="auto"/>
        <w:ind w:firstLine="709"/>
        <w:contextualSpacing/>
        <w:jc w:val="both"/>
      </w:pPr>
      <w:r w:rsidRPr="002D69D8">
        <w:rPr>
          <w:rFonts w:ascii="Times New Roman" w:hAnsi="Times New Roman"/>
          <w:sz w:val="28"/>
          <w:szCs w:val="28"/>
          <w:lang w:eastAsia="en-US" w:bidi="en-US"/>
        </w:rPr>
        <w:t>Тем не менее, важно отмет</w:t>
      </w:r>
      <w:r w:rsidRPr="002D69D8">
        <w:rPr>
          <w:rFonts w:ascii="Times New Roman" w:hAnsi="Times New Roman"/>
          <w:sz w:val="28"/>
          <w:szCs w:val="28"/>
          <w:lang w:bidi="en-US"/>
        </w:rPr>
        <w:t>ить, что приблизительно каждый третий</w:t>
      </w:r>
      <w:r w:rsidRPr="002D69D8">
        <w:rPr>
          <w:rFonts w:ascii="Times New Roman" w:hAnsi="Times New Roman"/>
          <w:sz w:val="28"/>
          <w:szCs w:val="28"/>
          <w:lang w:eastAsia="en-US" w:bidi="en-US"/>
        </w:rPr>
        <w:t xml:space="preserve"> респондент </w:t>
      </w:r>
      <w:r w:rsidRPr="002D69D8">
        <w:rPr>
          <w:rFonts w:ascii="Times New Roman" w:hAnsi="Times New Roman"/>
          <w:sz w:val="28"/>
          <w:szCs w:val="28"/>
          <w:lang w:bidi="en-US"/>
        </w:rPr>
        <w:t xml:space="preserve"> </w:t>
      </w:r>
      <w:r w:rsidRPr="002D69D8">
        <w:rPr>
          <w:rFonts w:ascii="Times New Roman" w:hAnsi="Times New Roman"/>
          <w:sz w:val="28"/>
          <w:szCs w:val="28"/>
          <w:lang w:eastAsia="en-US" w:bidi="en-US"/>
        </w:rPr>
        <w:t>совершил более 2 процедур и одновременно потратил более 5</w:t>
      </w:r>
      <w:r w:rsidRPr="002D69D8">
        <w:rPr>
          <w:rFonts w:ascii="Times New Roman" w:hAnsi="Times New Roman"/>
          <w:sz w:val="28"/>
          <w:szCs w:val="28"/>
          <w:lang w:bidi="en-US"/>
        </w:rPr>
        <w:t>0</w:t>
      </w:r>
      <w:r w:rsidRPr="002D69D8">
        <w:rPr>
          <w:rFonts w:ascii="Times New Roman" w:hAnsi="Times New Roman"/>
          <w:sz w:val="28"/>
          <w:szCs w:val="28"/>
          <w:lang w:eastAsia="en-US" w:bidi="en-US"/>
        </w:rPr>
        <w:t xml:space="preserve"> дн</w:t>
      </w:r>
      <w:r w:rsidRPr="002D69D8">
        <w:rPr>
          <w:rFonts w:ascii="Times New Roman" w:hAnsi="Times New Roman"/>
          <w:sz w:val="28"/>
          <w:szCs w:val="28"/>
          <w:lang w:bidi="en-US"/>
        </w:rPr>
        <w:t>ей</w:t>
      </w:r>
      <w:r w:rsidRPr="002D69D8">
        <w:rPr>
          <w:rFonts w:ascii="Times New Roman" w:hAnsi="Times New Roman"/>
          <w:sz w:val="28"/>
          <w:szCs w:val="28"/>
          <w:lang w:eastAsia="en-US" w:bidi="en-US"/>
        </w:rPr>
        <w:t xml:space="preserve"> для получения доступа к земельным участкам и сетям электроснабжения. Свыше 120 дней на подключение услуг естественных монополий не потратил не один из опрошенных респондентов.</w:t>
      </w:r>
    </w:p>
    <w:p w:rsidR="00A23B96" w:rsidRPr="009325F5" w:rsidRDefault="00073357" w:rsidP="00A114BE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bCs/>
          <w:sz w:val="28"/>
          <w:szCs w:val="28"/>
          <w:u w:val="single"/>
        </w:rPr>
      </w:pPr>
      <w:r w:rsidRPr="002D69D8">
        <w:rPr>
          <w:rFonts w:ascii="Times New Roman" w:hAnsi="Times New Roman"/>
          <w:b/>
          <w:bCs/>
          <w:sz w:val="28"/>
          <w:szCs w:val="28"/>
          <w:u w:val="single"/>
        </w:rPr>
        <w:t>Мнение субъектов предпринимательской деятельности относительно того, на что в первую очередь должна быть направлена работа по развитию конкуренции в районе</w:t>
      </w:r>
    </w:p>
    <w:p w:rsidR="00073357" w:rsidRDefault="001E3C4B" w:rsidP="003137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2022</w:t>
      </w:r>
      <w:r w:rsidR="00073357" w:rsidRPr="001178A3">
        <w:rPr>
          <w:rFonts w:ascii="Times New Roman" w:hAnsi="Times New Roman"/>
          <w:sz w:val="28"/>
          <w:szCs w:val="28"/>
        </w:rPr>
        <w:t xml:space="preserve"> году для улучшения конкуренции в районе в большей части были выбраны  следующие направления:</w:t>
      </w:r>
    </w:p>
    <w:p w:rsidR="001E3C4B" w:rsidRPr="001178A3" w:rsidRDefault="001E3C4B" w:rsidP="003137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проведение конс</w:t>
      </w:r>
      <w:r w:rsidR="00470E14">
        <w:rPr>
          <w:rFonts w:ascii="Times New Roman" w:hAnsi="Times New Roman"/>
          <w:sz w:val="28"/>
          <w:szCs w:val="28"/>
        </w:rPr>
        <w:t>ультаций для действующих и начи</w:t>
      </w:r>
      <w:r>
        <w:rPr>
          <w:rFonts w:ascii="Times New Roman" w:hAnsi="Times New Roman"/>
          <w:sz w:val="28"/>
          <w:szCs w:val="28"/>
        </w:rPr>
        <w:t>нающих предпринимателей, а также самозанятых;</w:t>
      </w:r>
    </w:p>
    <w:p w:rsidR="00073357" w:rsidRPr="001178A3" w:rsidRDefault="00073357" w:rsidP="003137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8A3">
        <w:rPr>
          <w:rFonts w:ascii="Times New Roman" w:hAnsi="Times New Roman"/>
          <w:sz w:val="28"/>
          <w:szCs w:val="28"/>
        </w:rPr>
        <w:t>- создание условий для увеличения юридических и физических лиц (ИП), продающих товары, работы, услуги;</w:t>
      </w:r>
    </w:p>
    <w:p w:rsidR="00073357" w:rsidRPr="001178A3" w:rsidRDefault="00073357" w:rsidP="003137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8A3">
        <w:rPr>
          <w:rFonts w:ascii="Times New Roman" w:hAnsi="Times New Roman"/>
          <w:sz w:val="28"/>
          <w:szCs w:val="28"/>
        </w:rPr>
        <w:t>- контроль над ростом цен;</w:t>
      </w:r>
    </w:p>
    <w:p w:rsidR="00073357" w:rsidRDefault="00073357" w:rsidP="003137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8A3">
        <w:rPr>
          <w:rFonts w:ascii="Times New Roman" w:hAnsi="Times New Roman"/>
          <w:sz w:val="28"/>
          <w:szCs w:val="28"/>
        </w:rPr>
        <w:t>- помощь начинающим предпринимателям;</w:t>
      </w:r>
    </w:p>
    <w:p w:rsidR="00073357" w:rsidRPr="001E3C4B" w:rsidRDefault="00073357" w:rsidP="003137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8A3">
        <w:rPr>
          <w:rFonts w:ascii="Times New Roman" w:hAnsi="Times New Roman"/>
          <w:sz w:val="28"/>
          <w:szCs w:val="28"/>
        </w:rPr>
        <w:t>- повышение открытости процедур региональных и муниципальных конкурсов и закупок.</w:t>
      </w:r>
    </w:p>
    <w:p w:rsidR="00073357" w:rsidRPr="001178A3" w:rsidRDefault="00073357" w:rsidP="003137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8A3">
        <w:rPr>
          <w:rFonts w:ascii="Times New Roman" w:hAnsi="Times New Roman"/>
          <w:sz w:val="28"/>
          <w:szCs w:val="28"/>
        </w:rPr>
        <w:t xml:space="preserve">В результате анализа выбора предпринимателей в качестве основных направлений развития конкурентной среды в районе респондентами предлагается: </w:t>
      </w:r>
    </w:p>
    <w:p w:rsidR="00073357" w:rsidRPr="001178A3" w:rsidRDefault="00073357" w:rsidP="0031376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178A3">
        <w:rPr>
          <w:rFonts w:ascii="Times New Roman" w:hAnsi="Times New Roman"/>
          <w:sz w:val="28"/>
          <w:szCs w:val="28"/>
        </w:rPr>
        <w:t>- контроль над ростом цен (</w:t>
      </w:r>
      <w:r w:rsidR="004F1C0F">
        <w:rPr>
          <w:rFonts w:ascii="Times New Roman" w:hAnsi="Times New Roman"/>
          <w:sz w:val="28"/>
          <w:szCs w:val="28"/>
        </w:rPr>
        <w:t>10</w:t>
      </w:r>
      <w:r w:rsidR="00A23B96">
        <w:rPr>
          <w:rFonts w:ascii="Times New Roman" w:hAnsi="Times New Roman"/>
          <w:sz w:val="28"/>
          <w:szCs w:val="28"/>
        </w:rPr>
        <w:t xml:space="preserve"> </w:t>
      </w:r>
      <w:r w:rsidRPr="001178A3">
        <w:rPr>
          <w:rFonts w:ascii="Times New Roman" w:hAnsi="Times New Roman"/>
          <w:sz w:val="28"/>
          <w:szCs w:val="28"/>
        </w:rPr>
        <w:t>%);</w:t>
      </w:r>
    </w:p>
    <w:p w:rsidR="00073357" w:rsidRPr="001178A3" w:rsidRDefault="00073357" w:rsidP="0031376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178A3">
        <w:rPr>
          <w:rFonts w:ascii="Times New Roman" w:hAnsi="Times New Roman"/>
          <w:sz w:val="28"/>
          <w:szCs w:val="28"/>
        </w:rPr>
        <w:t>- юридическая защита предпринимателей (</w:t>
      </w:r>
      <w:r w:rsidR="004F1C0F">
        <w:rPr>
          <w:rFonts w:ascii="Times New Roman" w:hAnsi="Times New Roman"/>
          <w:sz w:val="28"/>
          <w:szCs w:val="28"/>
        </w:rPr>
        <w:t>15</w:t>
      </w:r>
      <w:r w:rsidRPr="001178A3">
        <w:rPr>
          <w:rFonts w:ascii="Times New Roman" w:hAnsi="Times New Roman"/>
          <w:sz w:val="28"/>
          <w:szCs w:val="28"/>
        </w:rPr>
        <w:t>%);</w:t>
      </w:r>
    </w:p>
    <w:p w:rsidR="00073357" w:rsidRPr="001178A3" w:rsidRDefault="00073357" w:rsidP="0031376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178A3">
        <w:rPr>
          <w:rFonts w:ascii="Times New Roman" w:hAnsi="Times New Roman"/>
          <w:sz w:val="28"/>
          <w:szCs w:val="28"/>
        </w:rPr>
        <w:t>- обеспечение качества продукции (</w:t>
      </w:r>
      <w:r w:rsidR="004F1C0F">
        <w:rPr>
          <w:rFonts w:ascii="Times New Roman" w:hAnsi="Times New Roman"/>
          <w:sz w:val="28"/>
          <w:szCs w:val="28"/>
        </w:rPr>
        <w:t>10</w:t>
      </w:r>
      <w:r w:rsidRPr="001178A3">
        <w:rPr>
          <w:rFonts w:ascii="Times New Roman" w:hAnsi="Times New Roman"/>
          <w:sz w:val="28"/>
          <w:szCs w:val="28"/>
        </w:rPr>
        <w:t>%);</w:t>
      </w:r>
    </w:p>
    <w:p w:rsidR="00073357" w:rsidRPr="001178A3" w:rsidRDefault="00073357" w:rsidP="0031376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178A3">
        <w:rPr>
          <w:rFonts w:ascii="Times New Roman" w:hAnsi="Times New Roman"/>
          <w:sz w:val="28"/>
          <w:szCs w:val="28"/>
        </w:rPr>
        <w:t>- помощь начинающим предпринимателям (</w:t>
      </w:r>
      <w:r w:rsidR="004F1C0F">
        <w:rPr>
          <w:rFonts w:ascii="Times New Roman" w:hAnsi="Times New Roman"/>
          <w:sz w:val="28"/>
          <w:szCs w:val="28"/>
        </w:rPr>
        <w:t>13</w:t>
      </w:r>
      <w:r w:rsidRPr="001178A3">
        <w:rPr>
          <w:rFonts w:ascii="Times New Roman" w:hAnsi="Times New Roman"/>
          <w:sz w:val="28"/>
          <w:szCs w:val="28"/>
        </w:rPr>
        <w:t>%);</w:t>
      </w:r>
    </w:p>
    <w:p w:rsidR="00073357" w:rsidRPr="001178A3" w:rsidRDefault="00073357" w:rsidP="0031376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178A3">
        <w:rPr>
          <w:rFonts w:ascii="Times New Roman" w:hAnsi="Times New Roman"/>
          <w:sz w:val="28"/>
          <w:szCs w:val="28"/>
        </w:rPr>
        <w:t>-обеспечение того, чтобы одна компания не начинала полностью диктовать условия на рынке (</w:t>
      </w:r>
      <w:r w:rsidR="004F1C0F">
        <w:rPr>
          <w:rFonts w:ascii="Times New Roman" w:hAnsi="Times New Roman"/>
          <w:sz w:val="28"/>
          <w:szCs w:val="28"/>
        </w:rPr>
        <w:t>9</w:t>
      </w:r>
      <w:r w:rsidRPr="001178A3">
        <w:rPr>
          <w:rFonts w:ascii="Times New Roman" w:hAnsi="Times New Roman"/>
          <w:sz w:val="28"/>
          <w:szCs w:val="28"/>
        </w:rPr>
        <w:t>%);</w:t>
      </w:r>
    </w:p>
    <w:p w:rsidR="00073357" w:rsidRPr="001178A3" w:rsidRDefault="00073357" w:rsidP="0031376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178A3">
        <w:rPr>
          <w:rFonts w:ascii="Times New Roman" w:hAnsi="Times New Roman"/>
          <w:sz w:val="28"/>
          <w:szCs w:val="28"/>
        </w:rPr>
        <w:t>- контроль работы естественных монополий, таких как водоснабжение, электро- и теплоснабжение, ж/д и авиатранспорт (</w:t>
      </w:r>
      <w:r w:rsidR="007E1DB9">
        <w:rPr>
          <w:rFonts w:ascii="Times New Roman" w:hAnsi="Times New Roman"/>
          <w:sz w:val="28"/>
          <w:szCs w:val="28"/>
        </w:rPr>
        <w:t>17</w:t>
      </w:r>
      <w:r w:rsidRPr="001178A3">
        <w:rPr>
          <w:rFonts w:ascii="Times New Roman" w:hAnsi="Times New Roman"/>
          <w:sz w:val="28"/>
          <w:szCs w:val="28"/>
        </w:rPr>
        <w:t>%);</w:t>
      </w:r>
    </w:p>
    <w:p w:rsidR="00073357" w:rsidRPr="001178A3" w:rsidRDefault="00073357" w:rsidP="0031376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178A3">
        <w:rPr>
          <w:rFonts w:ascii="Times New Roman" w:hAnsi="Times New Roman"/>
          <w:sz w:val="28"/>
          <w:szCs w:val="28"/>
        </w:rPr>
        <w:t xml:space="preserve"> -создание условий для увеличения юридических и физических лиц, продающих товары, работы, услуги (</w:t>
      </w:r>
      <w:r w:rsidR="004F1C0F">
        <w:rPr>
          <w:rFonts w:ascii="Times New Roman" w:hAnsi="Times New Roman"/>
          <w:sz w:val="28"/>
          <w:szCs w:val="28"/>
        </w:rPr>
        <w:t>8</w:t>
      </w:r>
      <w:r w:rsidRPr="001178A3">
        <w:rPr>
          <w:rFonts w:ascii="Times New Roman" w:hAnsi="Times New Roman"/>
          <w:sz w:val="28"/>
          <w:szCs w:val="28"/>
        </w:rPr>
        <w:t>%);</w:t>
      </w:r>
    </w:p>
    <w:p w:rsidR="00073357" w:rsidRPr="001178A3" w:rsidRDefault="00073357" w:rsidP="0031376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178A3">
        <w:rPr>
          <w:rFonts w:ascii="Times New Roman" w:hAnsi="Times New Roman"/>
          <w:sz w:val="28"/>
          <w:szCs w:val="28"/>
        </w:rPr>
        <w:t>- обеспечение того, чтобы конкуренция была добросовестной (</w:t>
      </w:r>
      <w:r w:rsidR="004F1C0F">
        <w:rPr>
          <w:rFonts w:ascii="Times New Roman" w:hAnsi="Times New Roman"/>
          <w:sz w:val="28"/>
          <w:szCs w:val="28"/>
        </w:rPr>
        <w:t>10</w:t>
      </w:r>
      <w:r w:rsidRPr="001178A3">
        <w:rPr>
          <w:rFonts w:ascii="Times New Roman" w:hAnsi="Times New Roman"/>
          <w:sz w:val="28"/>
          <w:szCs w:val="28"/>
        </w:rPr>
        <w:t>%);</w:t>
      </w:r>
    </w:p>
    <w:p w:rsidR="00073357" w:rsidRPr="001178A3" w:rsidRDefault="00073357" w:rsidP="0031376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178A3">
        <w:rPr>
          <w:rFonts w:ascii="Times New Roman" w:hAnsi="Times New Roman"/>
          <w:sz w:val="28"/>
          <w:szCs w:val="28"/>
        </w:rPr>
        <w:t>- создание системы информирования населения о работе различных компаний, защите прав потребителей и состояния конкуренции (</w:t>
      </w:r>
      <w:r w:rsidR="004F1C0F">
        <w:rPr>
          <w:rFonts w:ascii="Times New Roman" w:hAnsi="Times New Roman"/>
          <w:sz w:val="28"/>
          <w:szCs w:val="28"/>
        </w:rPr>
        <w:t>4</w:t>
      </w:r>
      <w:r w:rsidRPr="001178A3">
        <w:rPr>
          <w:rFonts w:ascii="Times New Roman" w:hAnsi="Times New Roman"/>
          <w:sz w:val="28"/>
          <w:szCs w:val="28"/>
        </w:rPr>
        <w:t>%);</w:t>
      </w:r>
    </w:p>
    <w:p w:rsidR="00073357" w:rsidRPr="008E6CC0" w:rsidRDefault="00073357" w:rsidP="0031376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178A3">
        <w:rPr>
          <w:rFonts w:ascii="Times New Roman" w:hAnsi="Times New Roman"/>
          <w:sz w:val="28"/>
          <w:szCs w:val="28"/>
        </w:rPr>
        <w:t>- повышение открытости процедур муниципальных конкурсов и закупок (</w:t>
      </w:r>
      <w:r w:rsidR="004F1C0F">
        <w:rPr>
          <w:rFonts w:ascii="Times New Roman" w:hAnsi="Times New Roman"/>
          <w:sz w:val="28"/>
          <w:szCs w:val="28"/>
        </w:rPr>
        <w:t>4</w:t>
      </w:r>
      <w:r w:rsidRPr="001178A3">
        <w:rPr>
          <w:rFonts w:ascii="Times New Roman" w:hAnsi="Times New Roman"/>
          <w:sz w:val="28"/>
          <w:szCs w:val="28"/>
        </w:rPr>
        <w:t>%)</w:t>
      </w:r>
      <w:r w:rsidR="008E6CC0">
        <w:rPr>
          <w:rFonts w:ascii="Times New Roman" w:hAnsi="Times New Roman"/>
          <w:sz w:val="28"/>
          <w:szCs w:val="28"/>
        </w:rPr>
        <w:t>.</w:t>
      </w:r>
    </w:p>
    <w:p w:rsidR="00541BA3" w:rsidRDefault="00541BA3" w:rsidP="003137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F40ED" w:rsidRDefault="009F40ED" w:rsidP="003137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F40ED" w:rsidRDefault="009F40ED" w:rsidP="003137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F40ED" w:rsidRDefault="009F40ED" w:rsidP="003137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F40ED" w:rsidRDefault="009F40ED" w:rsidP="003137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F40ED" w:rsidRDefault="009F40ED" w:rsidP="003137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F40ED" w:rsidRDefault="009F40ED" w:rsidP="003137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F40ED" w:rsidRDefault="009F40ED" w:rsidP="003137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00824" w:rsidRDefault="007E1DB9" w:rsidP="009F40ED">
      <w:pPr>
        <w:spacing w:after="0" w:line="240" w:lineRule="auto"/>
        <w:ind w:firstLine="567"/>
        <w:jc w:val="center"/>
      </w:pPr>
      <w:r>
        <w:rPr>
          <w:rFonts w:ascii="Times New Roman" w:eastAsia="Calibri" w:hAnsi="Times New Roman"/>
          <w:b/>
          <w:bCs/>
          <w:sz w:val="28"/>
          <w:szCs w:val="28"/>
          <w:lang w:eastAsia="ar-SA"/>
        </w:rPr>
        <w:t>1</w:t>
      </w:r>
      <w:r w:rsidR="00C72802">
        <w:rPr>
          <w:rFonts w:ascii="Times New Roman" w:eastAsia="Calibri" w:hAnsi="Times New Roman"/>
          <w:b/>
          <w:bCs/>
          <w:sz w:val="28"/>
          <w:szCs w:val="28"/>
          <w:lang w:eastAsia="ar-SA"/>
        </w:rPr>
        <w:t xml:space="preserve">.5.2. </w:t>
      </w:r>
      <w:r w:rsidR="00C72802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Мониторинг удовлетворенности потребителей качеством товаров, работ и услуг на товарных рынках Красносулинского района и состоянием ценовой конкуренции</w:t>
      </w:r>
      <w:r w:rsidR="00C72802">
        <w:rPr>
          <w:rFonts w:ascii="Times New Roman" w:eastAsia="Calibri" w:hAnsi="Times New Roman"/>
          <w:b/>
          <w:bCs/>
          <w:sz w:val="28"/>
          <w:szCs w:val="28"/>
          <w:lang w:eastAsia="ar-SA"/>
        </w:rPr>
        <w:t xml:space="preserve"> в 2022 году.</w:t>
      </w:r>
    </w:p>
    <w:p w:rsidR="009F40ED" w:rsidRPr="009F40ED" w:rsidRDefault="009F40ED" w:rsidP="009F40ED">
      <w:pPr>
        <w:spacing w:after="0" w:line="240" w:lineRule="auto"/>
        <w:ind w:firstLine="567"/>
        <w:jc w:val="center"/>
      </w:pPr>
    </w:p>
    <w:p w:rsidR="00500824" w:rsidRPr="001178A3" w:rsidRDefault="00500824" w:rsidP="003137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8A3">
        <w:rPr>
          <w:rFonts w:ascii="Times New Roman" w:hAnsi="Times New Roman"/>
          <w:sz w:val="28"/>
          <w:szCs w:val="28"/>
        </w:rPr>
        <w:t xml:space="preserve">В рамках социологической части мониторинга состояния и развития конкурентной среды в Красносулинском районе проведено анкетирование с общей выборкой в </w:t>
      </w:r>
      <w:r w:rsidR="005224ED">
        <w:rPr>
          <w:rFonts w:ascii="Times New Roman" w:hAnsi="Times New Roman"/>
          <w:sz w:val="28"/>
          <w:szCs w:val="28"/>
        </w:rPr>
        <w:t>115</w:t>
      </w:r>
      <w:r w:rsidRPr="001178A3">
        <w:rPr>
          <w:rFonts w:ascii="Times New Roman" w:hAnsi="Times New Roman"/>
          <w:sz w:val="28"/>
          <w:szCs w:val="28"/>
        </w:rPr>
        <w:t xml:space="preserve"> респондентов</w:t>
      </w:r>
      <w:r>
        <w:rPr>
          <w:rFonts w:ascii="Times New Roman" w:hAnsi="Times New Roman"/>
          <w:sz w:val="28"/>
          <w:szCs w:val="28"/>
        </w:rPr>
        <w:t>, (в 2020</w:t>
      </w:r>
      <w:r w:rsidRPr="001178A3">
        <w:rPr>
          <w:rFonts w:ascii="Times New Roman" w:hAnsi="Times New Roman"/>
          <w:sz w:val="28"/>
          <w:szCs w:val="28"/>
        </w:rPr>
        <w:t xml:space="preserve"> году в опросе принято участие </w:t>
      </w:r>
      <w:r w:rsidR="005224ED">
        <w:rPr>
          <w:rFonts w:ascii="Times New Roman" w:hAnsi="Times New Roman"/>
          <w:sz w:val="28"/>
          <w:szCs w:val="28"/>
        </w:rPr>
        <w:t>110</w:t>
      </w:r>
      <w:r w:rsidRPr="001178A3">
        <w:rPr>
          <w:rFonts w:ascii="Times New Roman" w:hAnsi="Times New Roman"/>
          <w:sz w:val="28"/>
          <w:szCs w:val="28"/>
        </w:rPr>
        <w:t>).</w:t>
      </w:r>
    </w:p>
    <w:p w:rsidR="005224ED" w:rsidRPr="001178A3" w:rsidRDefault="00500824" w:rsidP="003137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8A3">
        <w:rPr>
          <w:rFonts w:ascii="Times New Roman" w:hAnsi="Times New Roman"/>
          <w:sz w:val="28"/>
          <w:szCs w:val="28"/>
        </w:rPr>
        <w:t xml:space="preserve">В ходе опроса населения изучалось мнение относительно </w:t>
      </w:r>
      <w:r w:rsidRPr="001178A3">
        <w:rPr>
          <w:rFonts w:ascii="Times New Roman" w:hAnsi="Times New Roman"/>
          <w:color w:val="000000"/>
          <w:sz w:val="28"/>
          <w:szCs w:val="28"/>
        </w:rPr>
        <w:t xml:space="preserve">10 </w:t>
      </w:r>
      <w:r w:rsidRPr="001178A3">
        <w:rPr>
          <w:rFonts w:ascii="Times New Roman" w:hAnsi="Times New Roman"/>
          <w:sz w:val="28"/>
          <w:szCs w:val="28"/>
        </w:rPr>
        <w:t xml:space="preserve">рынков товаров и услуг, утвержденных постановлением Администрации Красносулинского района от 17.02.2020 №177. Респонденты ответили на вопросы о количестве организаций, представляющих товары и услуги, и динамике их численности; уровне </w:t>
      </w:r>
      <w:r w:rsidR="005224ED" w:rsidRPr="001178A3">
        <w:rPr>
          <w:rFonts w:ascii="Times New Roman" w:hAnsi="Times New Roman"/>
          <w:sz w:val="28"/>
          <w:szCs w:val="28"/>
        </w:rPr>
        <w:t xml:space="preserve">удовлетворенности качеством товаров и услуг на товарных рынках города и состоянием ценовой конкуренции; уровне удовлетворенности качеством услуг субъектов естественных монополий. </w:t>
      </w:r>
    </w:p>
    <w:p w:rsidR="005224ED" w:rsidRPr="001178A3" w:rsidRDefault="005224ED" w:rsidP="003137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1178A3">
        <w:rPr>
          <w:rFonts w:ascii="Times New Roman" w:hAnsi="Times New Roman"/>
          <w:b/>
          <w:sz w:val="28"/>
        </w:rPr>
        <w:t>Социально-демографические характеристики</w:t>
      </w:r>
    </w:p>
    <w:p w:rsidR="00500824" w:rsidRDefault="005224ED" w:rsidP="0031376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224ED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830570" cy="2826385"/>
            <wp:effectExtent l="19050" t="0" r="17780" b="0"/>
            <wp:docPr id="9" name="Объект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0A794C" w:rsidRPr="001178A3" w:rsidRDefault="009325F5" w:rsidP="0031376A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8"/>
          <w:lang w:eastAsia="en-US" w:bidi="en-US"/>
        </w:rPr>
      </w:pPr>
      <w:r>
        <w:rPr>
          <w:rFonts w:ascii="Times New Roman" w:hAnsi="Times New Roman"/>
          <w:bCs/>
          <w:sz w:val="24"/>
          <w:szCs w:val="28"/>
          <w:lang w:eastAsia="en-US" w:bidi="en-US"/>
        </w:rPr>
        <w:t>Рисунок 6</w:t>
      </w:r>
      <w:r w:rsidR="000A794C" w:rsidRPr="001178A3">
        <w:rPr>
          <w:rFonts w:ascii="Times New Roman" w:hAnsi="Times New Roman"/>
          <w:bCs/>
          <w:sz w:val="24"/>
          <w:szCs w:val="28"/>
          <w:lang w:eastAsia="en-US" w:bidi="en-US"/>
        </w:rPr>
        <w:t xml:space="preserve"> – Распределение потребителей по полу, % к опрошенным</w:t>
      </w:r>
    </w:p>
    <w:p w:rsidR="00500824" w:rsidRDefault="00500824" w:rsidP="0031376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A794C" w:rsidRDefault="000A794C" w:rsidP="003137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8A3">
        <w:rPr>
          <w:rFonts w:ascii="Times New Roman" w:hAnsi="Times New Roman"/>
          <w:sz w:val="28"/>
          <w:szCs w:val="28"/>
        </w:rPr>
        <w:t>Преобладающей частью респондентов являются женщины (</w:t>
      </w:r>
      <w:r>
        <w:rPr>
          <w:rFonts w:ascii="Times New Roman" w:hAnsi="Times New Roman"/>
          <w:sz w:val="28"/>
          <w:szCs w:val="28"/>
        </w:rPr>
        <w:t xml:space="preserve">65 </w:t>
      </w:r>
      <w:r w:rsidRPr="001178A3">
        <w:rPr>
          <w:rFonts w:ascii="Times New Roman" w:hAnsi="Times New Roman"/>
          <w:sz w:val="28"/>
          <w:szCs w:val="28"/>
        </w:rPr>
        <w:t xml:space="preserve">%  опрошенных). </w:t>
      </w:r>
      <w:r w:rsidRPr="001178A3">
        <w:rPr>
          <w:rFonts w:ascii="Times New Roman" w:hAnsi="Times New Roman"/>
          <w:color w:val="000000"/>
          <w:sz w:val="28"/>
          <w:szCs w:val="28"/>
        </w:rPr>
        <w:t>В прошлом году большую часть респондентов также составляли женщины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1178A3">
        <w:rPr>
          <w:rFonts w:ascii="Times New Roman" w:hAnsi="Times New Roman"/>
          <w:sz w:val="28"/>
          <w:szCs w:val="28"/>
        </w:rPr>
        <w:t>Больше всего опрошено респондентов в возрасте от 36 до 50 лет (</w:t>
      </w:r>
      <w:r w:rsidR="00161804">
        <w:rPr>
          <w:rFonts w:ascii="Times New Roman" w:hAnsi="Times New Roman"/>
          <w:sz w:val="28"/>
          <w:szCs w:val="28"/>
        </w:rPr>
        <w:t>42</w:t>
      </w:r>
      <w:r w:rsidRPr="001178A3">
        <w:rPr>
          <w:rFonts w:ascii="Times New Roman" w:hAnsi="Times New Roman"/>
          <w:sz w:val="28"/>
          <w:szCs w:val="28"/>
        </w:rPr>
        <w:t>%) и от 21 до 35 лет (</w:t>
      </w:r>
      <w:r w:rsidR="00161804">
        <w:rPr>
          <w:rFonts w:ascii="Times New Roman" w:hAnsi="Times New Roman"/>
          <w:sz w:val="28"/>
          <w:szCs w:val="28"/>
        </w:rPr>
        <w:t>35</w:t>
      </w:r>
      <w:r w:rsidRPr="001178A3">
        <w:rPr>
          <w:rFonts w:ascii="Times New Roman" w:hAnsi="Times New Roman"/>
          <w:sz w:val="28"/>
          <w:szCs w:val="28"/>
        </w:rPr>
        <w:t>%).</w:t>
      </w:r>
      <w:r w:rsidRPr="00B708B4">
        <w:rPr>
          <w:rFonts w:ascii="Times New Roman" w:hAnsi="Times New Roman"/>
          <w:sz w:val="28"/>
          <w:szCs w:val="28"/>
        </w:rPr>
        <w:t xml:space="preserve"> </w:t>
      </w:r>
    </w:p>
    <w:p w:rsidR="000A794C" w:rsidRDefault="000A794C" w:rsidP="003137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794C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652102" cy="2941503"/>
            <wp:effectExtent l="19050" t="0" r="15148" b="0"/>
            <wp:docPr id="1" name="Объект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0A794C" w:rsidRPr="003E4A5B" w:rsidRDefault="009325F5" w:rsidP="0031376A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8"/>
          <w:lang w:eastAsia="en-US" w:bidi="en-US"/>
        </w:rPr>
      </w:pPr>
      <w:r>
        <w:rPr>
          <w:rFonts w:ascii="Times New Roman" w:hAnsi="Times New Roman"/>
          <w:bCs/>
          <w:sz w:val="24"/>
          <w:szCs w:val="28"/>
          <w:lang w:eastAsia="en-US" w:bidi="en-US"/>
        </w:rPr>
        <w:t>Рисунок 7</w:t>
      </w:r>
      <w:r w:rsidR="000A794C" w:rsidRPr="003E4A5B">
        <w:rPr>
          <w:rFonts w:ascii="Times New Roman" w:hAnsi="Times New Roman"/>
          <w:bCs/>
          <w:sz w:val="24"/>
          <w:szCs w:val="28"/>
          <w:lang w:eastAsia="en-US" w:bidi="en-US"/>
        </w:rPr>
        <w:t xml:space="preserve"> – Распределение потребителей по возрасту, % к опрошенным</w:t>
      </w:r>
    </w:p>
    <w:p w:rsidR="001B6A3E" w:rsidRPr="00652E5F" w:rsidRDefault="001B6A3E" w:rsidP="003137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2E5F">
        <w:rPr>
          <w:rFonts w:ascii="Times New Roman" w:hAnsi="Times New Roman"/>
          <w:sz w:val="28"/>
          <w:szCs w:val="28"/>
        </w:rPr>
        <w:t xml:space="preserve">Среди опрошенных потребителей товаров, работ и услуг лиц до 20 лет оказалось наименьшее число </w:t>
      </w:r>
      <w:r>
        <w:rPr>
          <w:rFonts w:ascii="Times New Roman" w:hAnsi="Times New Roman"/>
          <w:sz w:val="28"/>
          <w:szCs w:val="28"/>
        </w:rPr>
        <w:t>(3</w:t>
      </w:r>
      <w:r w:rsidR="001E5BB0">
        <w:rPr>
          <w:rFonts w:ascii="Times New Roman" w:hAnsi="Times New Roman"/>
          <w:sz w:val="28"/>
          <w:szCs w:val="28"/>
        </w:rPr>
        <w:t>%) в 2021</w:t>
      </w:r>
      <w:r w:rsidRPr="00652E5F">
        <w:rPr>
          <w:rFonts w:ascii="Times New Roman" w:hAnsi="Times New Roman"/>
          <w:sz w:val="28"/>
          <w:szCs w:val="28"/>
        </w:rPr>
        <w:t xml:space="preserve"> году их количество составило (</w:t>
      </w:r>
      <w:r>
        <w:rPr>
          <w:rFonts w:ascii="Times New Roman" w:hAnsi="Times New Roman"/>
          <w:sz w:val="28"/>
          <w:szCs w:val="28"/>
        </w:rPr>
        <w:t>5</w:t>
      </w:r>
      <w:r w:rsidRPr="00652E5F">
        <w:rPr>
          <w:rFonts w:ascii="Times New Roman" w:hAnsi="Times New Roman"/>
          <w:sz w:val="28"/>
          <w:szCs w:val="28"/>
        </w:rPr>
        <w:t>%).  Лиц ста</w:t>
      </w:r>
      <w:r>
        <w:rPr>
          <w:rFonts w:ascii="Times New Roman" w:hAnsi="Times New Roman"/>
          <w:sz w:val="28"/>
          <w:szCs w:val="28"/>
        </w:rPr>
        <w:t xml:space="preserve">рше 51 года оказалось в целом 20%. </w:t>
      </w:r>
      <w:r w:rsidRPr="00652E5F">
        <w:rPr>
          <w:rFonts w:ascii="Times New Roman" w:hAnsi="Times New Roman"/>
          <w:sz w:val="28"/>
          <w:szCs w:val="28"/>
        </w:rPr>
        <w:t xml:space="preserve">Таким образом, выборка репрезентирует экономически зрелое население, приносящее доход в домохозяйства путем снабжения экономики ресурсами. </w:t>
      </w:r>
    </w:p>
    <w:p w:rsidR="001B6A3E" w:rsidRPr="00652E5F" w:rsidRDefault="001B6A3E" w:rsidP="0031376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52E5F">
        <w:rPr>
          <w:rFonts w:ascii="Times New Roman" w:hAnsi="Times New Roman"/>
          <w:sz w:val="28"/>
          <w:szCs w:val="28"/>
        </w:rPr>
        <w:t>В структуре опрошенных, характеризующей социальный статус, преобладает работающее население (</w:t>
      </w:r>
      <w:r w:rsidR="00E428F4">
        <w:rPr>
          <w:rFonts w:ascii="Times New Roman" w:hAnsi="Times New Roman"/>
          <w:sz w:val="28"/>
          <w:szCs w:val="28"/>
        </w:rPr>
        <w:t>73</w:t>
      </w:r>
      <w:r w:rsidRPr="00652E5F">
        <w:rPr>
          <w:rFonts w:ascii="Times New Roman" w:hAnsi="Times New Roman"/>
          <w:sz w:val="28"/>
          <w:szCs w:val="28"/>
        </w:rPr>
        <w:t>%). В ходе исследования были опрошены также пенсионеры (</w:t>
      </w:r>
      <w:r w:rsidR="00E428F4">
        <w:rPr>
          <w:rFonts w:ascii="Times New Roman" w:hAnsi="Times New Roman"/>
          <w:sz w:val="28"/>
          <w:szCs w:val="28"/>
        </w:rPr>
        <w:t>12</w:t>
      </w:r>
      <w:r w:rsidRPr="00652E5F">
        <w:rPr>
          <w:rFonts w:ascii="Times New Roman" w:hAnsi="Times New Roman"/>
          <w:sz w:val="28"/>
          <w:szCs w:val="28"/>
        </w:rPr>
        <w:t>% от общего числа респондентов), безработные граждане (</w:t>
      </w:r>
      <w:r w:rsidR="00E428F4">
        <w:rPr>
          <w:rFonts w:ascii="Times New Roman" w:hAnsi="Times New Roman"/>
          <w:sz w:val="28"/>
          <w:szCs w:val="28"/>
        </w:rPr>
        <w:t>3</w:t>
      </w:r>
      <w:r w:rsidRPr="00652E5F">
        <w:rPr>
          <w:rFonts w:ascii="Times New Roman" w:hAnsi="Times New Roman"/>
          <w:sz w:val="28"/>
          <w:szCs w:val="28"/>
        </w:rPr>
        <w:t>%) и учащиеся/студенты (</w:t>
      </w:r>
      <w:r w:rsidR="00E428F4">
        <w:rPr>
          <w:rFonts w:ascii="Times New Roman" w:hAnsi="Times New Roman"/>
          <w:sz w:val="28"/>
          <w:szCs w:val="28"/>
        </w:rPr>
        <w:t>12</w:t>
      </w:r>
      <w:r w:rsidRPr="00652E5F">
        <w:rPr>
          <w:rFonts w:ascii="Times New Roman" w:hAnsi="Times New Roman"/>
          <w:sz w:val="28"/>
          <w:szCs w:val="28"/>
        </w:rPr>
        <w:t xml:space="preserve">%). </w:t>
      </w:r>
      <w:r w:rsidRPr="00652E5F">
        <w:rPr>
          <w:rFonts w:ascii="Times New Roman" w:hAnsi="Times New Roman"/>
          <w:color w:val="000000"/>
          <w:sz w:val="28"/>
          <w:szCs w:val="28"/>
        </w:rPr>
        <w:t>Годом ранее в опросе также принимали участие преимущественно работающие.</w:t>
      </w:r>
    </w:p>
    <w:p w:rsidR="001B6A3E" w:rsidRDefault="001B6A3E" w:rsidP="0031376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52E5F">
        <w:rPr>
          <w:rFonts w:ascii="Times New Roman" w:hAnsi="Times New Roman"/>
          <w:color w:val="000000"/>
          <w:sz w:val="28"/>
          <w:szCs w:val="28"/>
        </w:rPr>
        <w:t xml:space="preserve">Из общего количества опрошенных у </w:t>
      </w:r>
      <w:r w:rsidR="00EF68F2">
        <w:rPr>
          <w:rFonts w:ascii="Times New Roman" w:hAnsi="Times New Roman"/>
          <w:color w:val="000000"/>
          <w:sz w:val="28"/>
          <w:szCs w:val="28"/>
        </w:rPr>
        <w:t>43</w:t>
      </w:r>
      <w:r w:rsidR="0054637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2E5F">
        <w:rPr>
          <w:rFonts w:ascii="Times New Roman" w:hAnsi="Times New Roman"/>
          <w:color w:val="000000"/>
          <w:sz w:val="28"/>
          <w:szCs w:val="28"/>
        </w:rPr>
        <w:t xml:space="preserve">% есть дети возрастом до 18 лет, из общего числа анкетированных. </w:t>
      </w:r>
    </w:p>
    <w:p w:rsidR="001D16A9" w:rsidRPr="001D16A9" w:rsidRDefault="001D16A9" w:rsidP="003137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5B35">
        <w:rPr>
          <w:rFonts w:ascii="Times New Roman" w:hAnsi="Times New Roman"/>
          <w:color w:val="000000"/>
          <w:sz w:val="28"/>
          <w:szCs w:val="28"/>
        </w:rPr>
        <w:t xml:space="preserve">Из общего числа опрошенных  </w:t>
      </w:r>
      <w:r w:rsidR="00EF68F2">
        <w:rPr>
          <w:rFonts w:ascii="Times New Roman" w:hAnsi="Times New Roman"/>
          <w:color w:val="000000"/>
          <w:sz w:val="28"/>
          <w:szCs w:val="28"/>
        </w:rPr>
        <w:t xml:space="preserve">45 % </w:t>
      </w:r>
      <w:r w:rsidRPr="00575B35">
        <w:rPr>
          <w:rFonts w:ascii="Times New Roman" w:hAnsi="Times New Roman"/>
          <w:sz w:val="28"/>
          <w:szCs w:val="28"/>
        </w:rPr>
        <w:t>имеют образование высшее</w:t>
      </w:r>
      <w:r w:rsidR="00EF68F2">
        <w:rPr>
          <w:rFonts w:ascii="Times New Roman" w:hAnsi="Times New Roman"/>
          <w:sz w:val="28"/>
          <w:szCs w:val="28"/>
        </w:rPr>
        <w:t xml:space="preserve">, </w:t>
      </w:r>
      <w:r w:rsidRPr="00575B35">
        <w:rPr>
          <w:rFonts w:ascii="Times New Roman" w:hAnsi="Times New Roman"/>
          <w:sz w:val="28"/>
          <w:szCs w:val="28"/>
        </w:rPr>
        <w:t xml:space="preserve"> среднее специальное</w:t>
      </w:r>
      <w:r w:rsidR="00EF68F2">
        <w:rPr>
          <w:rFonts w:ascii="Times New Roman" w:hAnsi="Times New Roman"/>
          <w:sz w:val="28"/>
          <w:szCs w:val="28"/>
        </w:rPr>
        <w:t xml:space="preserve"> 36 %</w:t>
      </w:r>
      <w:r w:rsidRPr="00575B35">
        <w:rPr>
          <w:rFonts w:ascii="Times New Roman" w:hAnsi="Times New Roman"/>
          <w:sz w:val="28"/>
          <w:szCs w:val="28"/>
        </w:rPr>
        <w:t xml:space="preserve">. </w:t>
      </w:r>
    </w:p>
    <w:p w:rsidR="000A794C" w:rsidRDefault="001B6A3E" w:rsidP="0031376A">
      <w:pPr>
        <w:tabs>
          <w:tab w:val="left" w:pos="152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6A3E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961380" cy="3289300"/>
            <wp:effectExtent l="19050" t="0" r="20320" b="6350"/>
            <wp:docPr id="11" name="Объект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1D16A9" w:rsidRPr="00575B35" w:rsidRDefault="009325F5" w:rsidP="0031376A">
      <w:pPr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8"/>
          <w:lang w:eastAsia="en-US" w:bidi="en-US"/>
        </w:rPr>
      </w:pPr>
      <w:r>
        <w:rPr>
          <w:rFonts w:ascii="Times New Roman" w:hAnsi="Times New Roman"/>
          <w:bCs/>
          <w:sz w:val="24"/>
          <w:szCs w:val="28"/>
          <w:lang w:eastAsia="en-US" w:bidi="en-US"/>
        </w:rPr>
        <w:t>Рисунок 8</w:t>
      </w:r>
      <w:r w:rsidR="001D16A9" w:rsidRPr="00575B35">
        <w:rPr>
          <w:rFonts w:ascii="Times New Roman" w:hAnsi="Times New Roman"/>
          <w:bCs/>
          <w:sz w:val="24"/>
          <w:szCs w:val="28"/>
          <w:lang w:eastAsia="en-US" w:bidi="en-US"/>
        </w:rPr>
        <w:t xml:space="preserve"> – Распределение потребителей по имеющемуся образованию, % к опрошенным</w:t>
      </w:r>
    </w:p>
    <w:p w:rsidR="00500824" w:rsidRDefault="00500824" w:rsidP="0031376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325F5" w:rsidRDefault="00FB0E0A" w:rsidP="009F40E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75B35">
        <w:rPr>
          <w:rFonts w:ascii="Times New Roman" w:hAnsi="Times New Roman"/>
          <w:color w:val="000000"/>
          <w:sz w:val="28"/>
          <w:szCs w:val="28"/>
        </w:rPr>
        <w:t>Более половины (</w:t>
      </w:r>
      <w:r>
        <w:rPr>
          <w:rFonts w:ascii="Times New Roman" w:hAnsi="Times New Roman"/>
          <w:color w:val="000000"/>
          <w:sz w:val="28"/>
          <w:szCs w:val="28"/>
        </w:rPr>
        <w:t>67</w:t>
      </w:r>
      <w:r w:rsidRPr="00575B35">
        <w:rPr>
          <w:rFonts w:ascii="Times New Roman" w:hAnsi="Times New Roman"/>
          <w:color w:val="000000"/>
          <w:sz w:val="28"/>
          <w:szCs w:val="28"/>
        </w:rPr>
        <w:t xml:space="preserve">%) сообщили, что купить одежду для них, является серьезной проблемой; </w:t>
      </w:r>
      <w:r>
        <w:rPr>
          <w:rFonts w:ascii="Times New Roman" w:hAnsi="Times New Roman"/>
          <w:color w:val="000000"/>
          <w:sz w:val="28"/>
          <w:szCs w:val="28"/>
        </w:rPr>
        <w:t xml:space="preserve">25 </w:t>
      </w:r>
      <w:r w:rsidRPr="00575B35">
        <w:rPr>
          <w:rFonts w:ascii="Times New Roman" w:hAnsi="Times New Roman"/>
          <w:color w:val="000000"/>
          <w:sz w:val="28"/>
          <w:szCs w:val="28"/>
        </w:rPr>
        <w:t xml:space="preserve">% респондентов указали на недостаточный доход для покупки бытовой техники; </w:t>
      </w:r>
      <w:r w:rsidR="007D4490">
        <w:rPr>
          <w:rFonts w:ascii="Times New Roman" w:hAnsi="Times New Roman"/>
          <w:color w:val="000000"/>
          <w:sz w:val="28"/>
          <w:szCs w:val="28"/>
        </w:rPr>
        <w:t xml:space="preserve">8 </w:t>
      </w:r>
      <w:r w:rsidRPr="00575B35">
        <w:rPr>
          <w:rFonts w:ascii="Times New Roman" w:hAnsi="Times New Roman"/>
          <w:color w:val="000000"/>
          <w:sz w:val="28"/>
          <w:szCs w:val="28"/>
        </w:rPr>
        <w:t xml:space="preserve">% опрошенных потребителей не смогли бы приобрести автомобиль; на </w:t>
      </w:r>
      <w:r w:rsidR="007D4490">
        <w:rPr>
          <w:rFonts w:ascii="Times New Roman" w:hAnsi="Times New Roman"/>
          <w:color w:val="000000"/>
          <w:sz w:val="28"/>
          <w:szCs w:val="28"/>
        </w:rPr>
        <w:t xml:space="preserve">нехватку средств </w:t>
      </w:r>
      <w:r w:rsidRPr="00575B35">
        <w:rPr>
          <w:rFonts w:ascii="Times New Roman" w:hAnsi="Times New Roman"/>
          <w:color w:val="000000"/>
          <w:sz w:val="28"/>
          <w:szCs w:val="28"/>
        </w:rPr>
        <w:t>для покупки продуктов питания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75B35">
        <w:rPr>
          <w:rFonts w:ascii="Times New Roman" w:hAnsi="Times New Roman"/>
          <w:color w:val="000000"/>
          <w:sz w:val="28"/>
          <w:szCs w:val="28"/>
        </w:rPr>
        <w:t>никто не указал.</w:t>
      </w:r>
      <w:r w:rsidRPr="00B708B4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F1405" w:rsidRPr="00FB0E0A" w:rsidRDefault="00CF1405" w:rsidP="009F40E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D4490" w:rsidRDefault="007D4490" w:rsidP="0031376A">
      <w:pPr>
        <w:keepNext/>
        <w:keepLines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6"/>
        </w:rPr>
      </w:pPr>
      <w:r w:rsidRPr="000C5522">
        <w:rPr>
          <w:rFonts w:ascii="Times New Roman" w:hAnsi="Times New Roman"/>
          <w:b/>
          <w:bCs/>
          <w:sz w:val="28"/>
          <w:szCs w:val="26"/>
        </w:rPr>
        <w:t xml:space="preserve">Характеристика состояния конкуренции на социально значимых и приоритетных рынках </w:t>
      </w:r>
      <w:bookmarkStart w:id="3" w:name="_Toc459629361"/>
      <w:r>
        <w:rPr>
          <w:rFonts w:ascii="Times New Roman" w:hAnsi="Times New Roman"/>
          <w:b/>
          <w:bCs/>
          <w:sz w:val="28"/>
          <w:szCs w:val="26"/>
        </w:rPr>
        <w:t>Красносулинского района</w:t>
      </w:r>
      <w:r w:rsidRPr="000C5522">
        <w:rPr>
          <w:rFonts w:ascii="Times New Roman" w:hAnsi="Times New Roman"/>
          <w:b/>
          <w:bCs/>
          <w:sz w:val="28"/>
          <w:szCs w:val="26"/>
        </w:rPr>
        <w:t xml:space="preserve"> (оценка состояния конкуренции и конкурентной среды)</w:t>
      </w:r>
      <w:bookmarkEnd w:id="3"/>
      <w:r w:rsidR="00CF1405">
        <w:rPr>
          <w:rFonts w:ascii="Times New Roman" w:hAnsi="Times New Roman"/>
          <w:b/>
          <w:bCs/>
          <w:sz w:val="28"/>
          <w:szCs w:val="26"/>
        </w:rPr>
        <w:t>.</w:t>
      </w:r>
    </w:p>
    <w:p w:rsidR="00CF1405" w:rsidRDefault="00CF1405" w:rsidP="0031376A">
      <w:pPr>
        <w:keepNext/>
        <w:keepLines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6"/>
        </w:rPr>
      </w:pPr>
    </w:p>
    <w:p w:rsidR="007D4490" w:rsidRPr="00770E5C" w:rsidRDefault="007D4490" w:rsidP="00CF1405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FF0000"/>
          <w:sz w:val="28"/>
          <w:szCs w:val="28"/>
          <w:u w:val="single"/>
        </w:rPr>
      </w:pPr>
      <w:r w:rsidRPr="00770E5C">
        <w:rPr>
          <w:rFonts w:ascii="Times New Roman" w:hAnsi="Times New Roman"/>
          <w:b/>
          <w:sz w:val="28"/>
          <w:szCs w:val="28"/>
          <w:u w:val="single"/>
        </w:rPr>
        <w:t>Удовлетворенность потребителей качеством  и ценами товаров, работ и услуг</w:t>
      </w:r>
    </w:p>
    <w:p w:rsidR="007D4490" w:rsidRPr="00C65DFD" w:rsidRDefault="007D4490" w:rsidP="0031376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65DFD">
        <w:rPr>
          <w:rFonts w:ascii="Times New Roman" w:hAnsi="Times New Roman"/>
          <w:bCs/>
          <w:sz w:val="28"/>
        </w:rPr>
        <w:t xml:space="preserve">В ходе опроса респондентам было предложено дать количественную оценку нижеперечисленных организаций на рынках товаров и услуг района. Степень удовлетворенности потребителей объемом услуг различных рыночных отраслей оценивалась через индикаторы «избыточно (много)», «достаточно», «мало», «нет совсем». </w:t>
      </w:r>
    </w:p>
    <w:p w:rsidR="007D4490" w:rsidRPr="00C65DFD" w:rsidRDefault="007D4490" w:rsidP="0031376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D4490" w:rsidRPr="00CF1405" w:rsidRDefault="00CA115F" w:rsidP="00CF140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Таблица 2. </w:t>
      </w:r>
      <w:r w:rsidR="007D4490" w:rsidRPr="00C65DFD">
        <w:rPr>
          <w:rFonts w:ascii="Times New Roman" w:hAnsi="Times New Roman"/>
          <w:sz w:val="24"/>
          <w:szCs w:val="24"/>
        </w:rPr>
        <w:t>Распределение ответов на вопрос: «Какое количество организаций предоставляют товары и услуги на следующих рынках вашего города (поселка, села)?»</w:t>
      </w: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962"/>
        <w:gridCol w:w="1843"/>
        <w:gridCol w:w="1559"/>
        <w:gridCol w:w="993"/>
        <w:gridCol w:w="850"/>
      </w:tblGrid>
      <w:tr w:rsidR="009E6F71" w:rsidRPr="00C65DFD" w:rsidTr="00C72802">
        <w:trPr>
          <w:trHeight w:val="292"/>
          <w:tblHeader/>
        </w:trPr>
        <w:tc>
          <w:tcPr>
            <w:tcW w:w="4962" w:type="dxa"/>
          </w:tcPr>
          <w:p w:rsidR="009E6F71" w:rsidRPr="00C65DFD" w:rsidRDefault="009E6F71" w:rsidP="0031376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65DFD">
              <w:rPr>
                <w:rFonts w:ascii="Times New Roman" w:hAnsi="Times New Roman"/>
                <w:b/>
              </w:rPr>
              <w:t>Наименование рынка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9E6F71" w:rsidRPr="00C65DFD" w:rsidRDefault="009E6F71" w:rsidP="0031376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65DFD">
              <w:rPr>
                <w:rFonts w:ascii="Times New Roman" w:hAnsi="Times New Roman"/>
                <w:b/>
              </w:rPr>
              <w:t>Избыточно (много)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9E6F71" w:rsidRPr="00C65DFD" w:rsidRDefault="009E6F71" w:rsidP="0031376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65DFD">
              <w:rPr>
                <w:rFonts w:ascii="Times New Roman" w:hAnsi="Times New Roman"/>
                <w:b/>
              </w:rPr>
              <w:t>Достаточно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9E6F71" w:rsidRPr="00C65DFD" w:rsidRDefault="009E6F71" w:rsidP="0031376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65DFD">
              <w:rPr>
                <w:rFonts w:ascii="Times New Roman" w:hAnsi="Times New Roman"/>
                <w:b/>
              </w:rPr>
              <w:t>Мало</w:t>
            </w:r>
          </w:p>
          <w:p w:rsidR="009E6F71" w:rsidRPr="00C65DFD" w:rsidRDefault="009E6F71" w:rsidP="0031376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9E6F71" w:rsidRPr="00C65DFD" w:rsidRDefault="009E6F71" w:rsidP="0031376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65DFD">
              <w:rPr>
                <w:rFonts w:ascii="Times New Roman" w:hAnsi="Times New Roman"/>
                <w:b/>
              </w:rPr>
              <w:t>Нет совсем</w:t>
            </w:r>
          </w:p>
        </w:tc>
      </w:tr>
      <w:tr w:rsidR="009E6F71" w:rsidRPr="00C65DFD" w:rsidTr="00C72802">
        <w:trPr>
          <w:trHeight w:val="258"/>
        </w:trPr>
        <w:tc>
          <w:tcPr>
            <w:tcW w:w="4962" w:type="dxa"/>
          </w:tcPr>
          <w:p w:rsidR="009E6F71" w:rsidRPr="00C65DFD" w:rsidRDefault="009E6F71" w:rsidP="003137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DFD">
              <w:rPr>
                <w:rFonts w:ascii="Times New Roman" w:hAnsi="Times New Roman"/>
                <w:sz w:val="24"/>
                <w:szCs w:val="24"/>
              </w:rPr>
              <w:t>Рынок услуг дополнительного образования детей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6F71" w:rsidRPr="00C65DFD" w:rsidRDefault="009E6F71" w:rsidP="0031376A">
            <w:pPr>
              <w:spacing w:after="0" w:line="240" w:lineRule="auto"/>
              <w:jc w:val="center"/>
            </w:pPr>
            <w:r w:rsidRPr="00C65DFD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6F71" w:rsidRPr="00C65DFD" w:rsidRDefault="009E6F71" w:rsidP="0031376A">
            <w:pPr>
              <w:spacing w:after="0" w:line="240" w:lineRule="auto"/>
              <w:jc w:val="center"/>
            </w:pPr>
            <w:r w:rsidRPr="00C65DFD">
              <w:rPr>
                <w:rFonts w:ascii="Times New Roman" w:hAnsi="Times New Roman"/>
                <w:b/>
                <w:sz w:val="20"/>
                <w:szCs w:val="20"/>
              </w:rPr>
              <w:t>42%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E6F71" w:rsidRPr="00C65DFD" w:rsidRDefault="009E6F71" w:rsidP="0031376A">
            <w:pPr>
              <w:spacing w:after="0" w:line="240" w:lineRule="auto"/>
              <w:jc w:val="center"/>
            </w:pPr>
            <w:r w:rsidRPr="00C65DFD">
              <w:rPr>
                <w:rFonts w:ascii="Times New Roman" w:hAnsi="Times New Roman"/>
                <w:b/>
                <w:sz w:val="20"/>
                <w:szCs w:val="20"/>
              </w:rPr>
              <w:t>48%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E6F71" w:rsidRPr="00C65DFD" w:rsidRDefault="009E6F71" w:rsidP="0031376A">
            <w:pPr>
              <w:spacing w:after="0" w:line="240" w:lineRule="auto"/>
              <w:jc w:val="center"/>
            </w:pPr>
            <w:r w:rsidRPr="00C65DFD">
              <w:rPr>
                <w:rFonts w:ascii="Times New Roman" w:hAnsi="Times New Roman"/>
                <w:b/>
                <w:sz w:val="20"/>
                <w:szCs w:val="20"/>
              </w:rPr>
              <w:t>10%</w:t>
            </w:r>
          </w:p>
        </w:tc>
      </w:tr>
      <w:tr w:rsidR="009E6F71" w:rsidRPr="00C65DFD" w:rsidTr="00C72802">
        <w:trPr>
          <w:trHeight w:val="390"/>
        </w:trPr>
        <w:tc>
          <w:tcPr>
            <w:tcW w:w="4962" w:type="dxa"/>
          </w:tcPr>
          <w:p w:rsidR="009E6F71" w:rsidRPr="00C65DFD" w:rsidRDefault="009E6F71" w:rsidP="003137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DFD">
              <w:rPr>
                <w:rFonts w:ascii="Times New Roman" w:hAnsi="Times New Roman"/>
                <w:sz w:val="24"/>
                <w:szCs w:val="24"/>
              </w:rPr>
              <w:t>Рынок медицинских услуг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6F71" w:rsidRPr="00C65DFD" w:rsidRDefault="009E6F71" w:rsidP="0031376A">
            <w:pPr>
              <w:spacing w:after="0" w:line="240" w:lineRule="auto"/>
              <w:jc w:val="center"/>
            </w:pPr>
            <w:r w:rsidRPr="00C65DFD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6F71" w:rsidRPr="00C65DFD" w:rsidRDefault="009E6F71" w:rsidP="0031376A">
            <w:pPr>
              <w:spacing w:after="0" w:line="240" w:lineRule="auto"/>
              <w:jc w:val="center"/>
            </w:pPr>
            <w:r w:rsidRPr="00C65DFD">
              <w:rPr>
                <w:rFonts w:ascii="Times New Roman" w:hAnsi="Times New Roman"/>
                <w:b/>
                <w:sz w:val="20"/>
                <w:szCs w:val="20"/>
              </w:rPr>
              <w:t>38%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E6F71" w:rsidRPr="00C65DFD" w:rsidRDefault="009E6F71" w:rsidP="0031376A">
            <w:pPr>
              <w:spacing w:after="0" w:line="240" w:lineRule="auto"/>
              <w:jc w:val="center"/>
            </w:pPr>
            <w:r w:rsidRPr="00C65DFD">
              <w:rPr>
                <w:rFonts w:ascii="Times New Roman" w:hAnsi="Times New Roman"/>
                <w:b/>
                <w:sz w:val="20"/>
                <w:szCs w:val="20"/>
              </w:rPr>
              <w:t>47%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E6F71" w:rsidRPr="00C65DFD" w:rsidRDefault="009E6F71" w:rsidP="0031376A">
            <w:pPr>
              <w:spacing w:after="0" w:line="240" w:lineRule="auto"/>
              <w:jc w:val="center"/>
            </w:pPr>
            <w:r w:rsidRPr="00C65DFD">
              <w:rPr>
                <w:rFonts w:ascii="Times New Roman" w:hAnsi="Times New Roman"/>
                <w:b/>
                <w:sz w:val="20"/>
                <w:szCs w:val="20"/>
              </w:rPr>
              <w:t>15%</w:t>
            </w:r>
          </w:p>
        </w:tc>
      </w:tr>
      <w:tr w:rsidR="009E6F71" w:rsidRPr="00C65DFD" w:rsidTr="00C72802">
        <w:trPr>
          <w:trHeight w:val="585"/>
        </w:trPr>
        <w:tc>
          <w:tcPr>
            <w:tcW w:w="4962" w:type="dxa"/>
          </w:tcPr>
          <w:p w:rsidR="009E6F71" w:rsidRPr="00C65DFD" w:rsidRDefault="009E6F71" w:rsidP="003137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DFD">
              <w:rPr>
                <w:rFonts w:ascii="Times New Roman" w:hAnsi="Times New Roman"/>
                <w:sz w:val="24"/>
                <w:szCs w:val="24"/>
              </w:rPr>
              <w:t>Рынок услуг розничной торговли лекарственными препаратами, медицинскими изделиями и сопутствующими товарами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6F71" w:rsidRPr="00C65DFD" w:rsidRDefault="009E6F71" w:rsidP="0031376A">
            <w:pPr>
              <w:spacing w:after="0" w:line="240" w:lineRule="auto"/>
              <w:jc w:val="center"/>
            </w:pPr>
            <w:r w:rsidRPr="00C65DFD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6F71" w:rsidRPr="00C65DFD" w:rsidRDefault="00637F28" w:rsidP="0031376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55</w:t>
            </w:r>
            <w:r w:rsidR="009E6F71" w:rsidRPr="00C65DFD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E6F71" w:rsidRPr="00C65DFD" w:rsidRDefault="00637F28" w:rsidP="0031376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33</w:t>
            </w:r>
            <w:r w:rsidR="009E6F71" w:rsidRPr="00C65DFD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E6F71" w:rsidRPr="00C65DFD" w:rsidRDefault="009E6F71" w:rsidP="0031376A">
            <w:pPr>
              <w:spacing w:after="0" w:line="240" w:lineRule="auto"/>
              <w:jc w:val="center"/>
            </w:pPr>
            <w:r w:rsidRPr="00C65DFD">
              <w:rPr>
                <w:rFonts w:ascii="Times New Roman" w:hAnsi="Times New Roman"/>
                <w:b/>
                <w:sz w:val="20"/>
                <w:szCs w:val="20"/>
              </w:rPr>
              <w:t>12%</w:t>
            </w:r>
          </w:p>
        </w:tc>
      </w:tr>
      <w:tr w:rsidR="009E6F71" w:rsidRPr="00C65DFD" w:rsidTr="00C72802">
        <w:trPr>
          <w:trHeight w:val="203"/>
        </w:trPr>
        <w:tc>
          <w:tcPr>
            <w:tcW w:w="4962" w:type="dxa"/>
          </w:tcPr>
          <w:p w:rsidR="009E6F71" w:rsidRPr="00C65DFD" w:rsidRDefault="009E6F71" w:rsidP="003137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DFD">
              <w:rPr>
                <w:rFonts w:ascii="Times New Roman" w:hAnsi="Times New Roman"/>
                <w:sz w:val="24"/>
                <w:szCs w:val="24"/>
              </w:rPr>
              <w:t>Рынок оказания услуг по перевозке пассажиров и багажа легковым такси на территории субъекта Российской Федерации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6F71" w:rsidRPr="00C65DFD" w:rsidRDefault="009E6F71" w:rsidP="0031376A">
            <w:pPr>
              <w:spacing w:after="0" w:line="240" w:lineRule="auto"/>
              <w:jc w:val="center"/>
            </w:pPr>
            <w:r w:rsidRPr="00C65DFD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6F71" w:rsidRPr="00C65DFD" w:rsidRDefault="009E6F71" w:rsidP="0031376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  <w:r w:rsidRPr="00C65DFD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E6F71" w:rsidRPr="00C65DFD" w:rsidRDefault="009E6F71" w:rsidP="0031376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55</w:t>
            </w:r>
            <w:r w:rsidRPr="00C65DFD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E6F71" w:rsidRPr="00C65DFD" w:rsidRDefault="009E6F71" w:rsidP="0031376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  <w:r w:rsidRPr="00C65DFD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</w:tr>
      <w:tr w:rsidR="009E6F71" w:rsidRPr="00C65DFD" w:rsidTr="00C72802">
        <w:trPr>
          <w:trHeight w:val="231"/>
        </w:trPr>
        <w:tc>
          <w:tcPr>
            <w:tcW w:w="4962" w:type="dxa"/>
          </w:tcPr>
          <w:p w:rsidR="009E6F71" w:rsidRPr="00C65DFD" w:rsidRDefault="009E6F71" w:rsidP="003137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DFD">
              <w:rPr>
                <w:rFonts w:ascii="Times New Roman" w:hAnsi="Times New Roman"/>
                <w:sz w:val="24"/>
                <w:szCs w:val="24"/>
              </w:rPr>
              <w:t>Рынок нефтепродуктов</w:t>
            </w:r>
          </w:p>
        </w:tc>
        <w:tc>
          <w:tcPr>
            <w:tcW w:w="1843" w:type="dxa"/>
            <w:shd w:val="clear" w:color="auto" w:fill="auto"/>
          </w:tcPr>
          <w:p w:rsidR="009E6F71" w:rsidRPr="00C65DFD" w:rsidRDefault="009E6F71" w:rsidP="0031376A">
            <w:pPr>
              <w:spacing w:after="0" w:line="240" w:lineRule="auto"/>
              <w:jc w:val="center"/>
            </w:pPr>
            <w:r w:rsidRPr="00C65DFD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E6F71" w:rsidRPr="00C65DFD" w:rsidRDefault="00637F28" w:rsidP="0031376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40</w:t>
            </w:r>
            <w:r w:rsidR="009E6F71" w:rsidRPr="00C65DFD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</w:tcPr>
          <w:p w:rsidR="009E6F71" w:rsidRPr="00C65DFD" w:rsidRDefault="009E6F71" w:rsidP="0031376A">
            <w:pPr>
              <w:spacing w:after="0" w:line="240" w:lineRule="auto"/>
              <w:jc w:val="center"/>
            </w:pPr>
            <w:r w:rsidRPr="00C65DFD">
              <w:rPr>
                <w:rFonts w:ascii="Times New Roman" w:hAnsi="Times New Roman"/>
                <w:b/>
                <w:sz w:val="20"/>
                <w:szCs w:val="20"/>
              </w:rPr>
              <w:t>37%</w:t>
            </w:r>
          </w:p>
        </w:tc>
        <w:tc>
          <w:tcPr>
            <w:tcW w:w="850" w:type="dxa"/>
            <w:shd w:val="clear" w:color="auto" w:fill="auto"/>
          </w:tcPr>
          <w:p w:rsidR="009E6F71" w:rsidRPr="00C65DFD" w:rsidRDefault="00637F28" w:rsidP="0031376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</w:t>
            </w:r>
            <w:r w:rsidR="009E6F71" w:rsidRPr="00C65DFD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</w:tr>
      <w:tr w:rsidR="009E6F71" w:rsidRPr="00C65DFD" w:rsidTr="00C72802">
        <w:trPr>
          <w:trHeight w:val="467"/>
        </w:trPr>
        <w:tc>
          <w:tcPr>
            <w:tcW w:w="4962" w:type="dxa"/>
          </w:tcPr>
          <w:p w:rsidR="009E6F71" w:rsidRPr="00C65DFD" w:rsidRDefault="009E6F71" w:rsidP="003137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DFD">
              <w:rPr>
                <w:rFonts w:ascii="Times New Roman" w:hAnsi="Times New Roman"/>
                <w:sz w:val="24"/>
                <w:szCs w:val="24"/>
              </w:rPr>
              <w:t>Рынок добычи общераспространенных полезных ископаемых на участках недр местного значения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6F71" w:rsidRPr="00C65DFD" w:rsidRDefault="009E6F71" w:rsidP="0031376A">
            <w:pPr>
              <w:spacing w:after="0" w:line="240" w:lineRule="auto"/>
              <w:jc w:val="center"/>
            </w:pPr>
            <w:r w:rsidRPr="00C65DFD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6F71" w:rsidRPr="00C65DFD" w:rsidRDefault="009E6F71" w:rsidP="0031376A">
            <w:pPr>
              <w:spacing w:after="0" w:line="240" w:lineRule="auto"/>
              <w:jc w:val="center"/>
            </w:pPr>
            <w:r w:rsidRPr="00C65DFD">
              <w:rPr>
                <w:rFonts w:ascii="Times New Roman" w:hAnsi="Times New Roman"/>
                <w:b/>
                <w:sz w:val="20"/>
                <w:szCs w:val="20"/>
              </w:rPr>
              <w:t>48%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E6F71" w:rsidRPr="00C65DFD" w:rsidRDefault="009E6F71" w:rsidP="0031376A">
            <w:pPr>
              <w:spacing w:after="0" w:line="240" w:lineRule="auto"/>
              <w:jc w:val="center"/>
            </w:pPr>
            <w:r w:rsidRPr="00C65DFD">
              <w:rPr>
                <w:rFonts w:ascii="Times New Roman" w:hAnsi="Times New Roman"/>
                <w:b/>
                <w:sz w:val="20"/>
                <w:szCs w:val="20"/>
              </w:rPr>
              <w:t>34%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E6F71" w:rsidRPr="00C65DFD" w:rsidRDefault="009E6F71" w:rsidP="0031376A">
            <w:pPr>
              <w:spacing w:after="0" w:line="240" w:lineRule="auto"/>
              <w:jc w:val="center"/>
            </w:pPr>
            <w:r w:rsidRPr="00C65DFD">
              <w:rPr>
                <w:rFonts w:ascii="Times New Roman" w:hAnsi="Times New Roman"/>
                <w:b/>
                <w:sz w:val="20"/>
                <w:szCs w:val="20"/>
              </w:rPr>
              <w:t>18%</w:t>
            </w:r>
          </w:p>
        </w:tc>
      </w:tr>
      <w:tr w:rsidR="009E6F71" w:rsidRPr="00C65DFD" w:rsidTr="00C72802">
        <w:trPr>
          <w:trHeight w:val="380"/>
        </w:trPr>
        <w:tc>
          <w:tcPr>
            <w:tcW w:w="4962" w:type="dxa"/>
          </w:tcPr>
          <w:p w:rsidR="009E6F71" w:rsidRPr="00C65DFD" w:rsidRDefault="009E6F71" w:rsidP="003137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DFD">
              <w:rPr>
                <w:rFonts w:ascii="Times New Roman" w:hAnsi="Times New Roman"/>
                <w:sz w:val="24"/>
                <w:szCs w:val="24"/>
              </w:rPr>
              <w:t>Рынок легкой промышленности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6F71" w:rsidRPr="00C65DFD" w:rsidRDefault="009E6F71" w:rsidP="0031376A">
            <w:pPr>
              <w:spacing w:after="0" w:line="240" w:lineRule="auto"/>
              <w:jc w:val="center"/>
            </w:pPr>
            <w:r w:rsidRPr="00C65DFD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E6F71" w:rsidRPr="00C65DFD" w:rsidRDefault="009E6F71" w:rsidP="0031376A">
            <w:pPr>
              <w:spacing w:after="0" w:line="240" w:lineRule="auto"/>
              <w:jc w:val="center"/>
            </w:pPr>
            <w:r w:rsidRPr="00C65DFD">
              <w:rPr>
                <w:rFonts w:ascii="Times New Roman" w:hAnsi="Times New Roman"/>
                <w:b/>
                <w:sz w:val="20"/>
                <w:szCs w:val="20"/>
              </w:rPr>
              <w:t>33%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E6F71" w:rsidRPr="00C65DFD" w:rsidRDefault="009E6F71" w:rsidP="0031376A">
            <w:pPr>
              <w:spacing w:after="0" w:line="240" w:lineRule="auto"/>
              <w:jc w:val="center"/>
            </w:pPr>
            <w:r w:rsidRPr="00C65DFD">
              <w:rPr>
                <w:rFonts w:ascii="Times New Roman" w:hAnsi="Times New Roman"/>
                <w:b/>
                <w:sz w:val="20"/>
                <w:szCs w:val="20"/>
              </w:rPr>
              <w:t>62%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E6F71" w:rsidRPr="00C65DFD" w:rsidRDefault="009E6F71" w:rsidP="0031376A">
            <w:pPr>
              <w:spacing w:after="0" w:line="240" w:lineRule="auto"/>
              <w:jc w:val="center"/>
            </w:pPr>
            <w:r w:rsidRPr="00C65DFD">
              <w:rPr>
                <w:rFonts w:ascii="Times New Roman" w:hAnsi="Times New Roman"/>
                <w:b/>
                <w:sz w:val="20"/>
                <w:szCs w:val="20"/>
              </w:rPr>
              <w:t>28%</w:t>
            </w:r>
          </w:p>
        </w:tc>
      </w:tr>
      <w:tr w:rsidR="009E6F71" w:rsidRPr="00C65DFD" w:rsidTr="00C72802">
        <w:trPr>
          <w:trHeight w:val="213"/>
        </w:trPr>
        <w:tc>
          <w:tcPr>
            <w:tcW w:w="4962" w:type="dxa"/>
          </w:tcPr>
          <w:p w:rsidR="009E6F71" w:rsidRPr="00C65DFD" w:rsidRDefault="009E6F71" w:rsidP="003137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DFD">
              <w:rPr>
                <w:rFonts w:ascii="Times New Roman" w:hAnsi="Times New Roman"/>
                <w:sz w:val="24"/>
                <w:szCs w:val="24"/>
              </w:rPr>
              <w:t>Рынок обработки древесины и производства изделий из дерева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E6F71" w:rsidRPr="00C65DFD" w:rsidRDefault="009E6F71" w:rsidP="0031376A">
            <w:pPr>
              <w:spacing w:after="0" w:line="240" w:lineRule="auto"/>
              <w:jc w:val="center"/>
            </w:pPr>
            <w:r w:rsidRPr="00C65DFD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E6F71" w:rsidRPr="00C65DFD" w:rsidRDefault="009E6F71" w:rsidP="0031376A">
            <w:pPr>
              <w:spacing w:after="0" w:line="240" w:lineRule="auto"/>
              <w:jc w:val="center"/>
            </w:pPr>
            <w:r w:rsidRPr="00C65DFD">
              <w:rPr>
                <w:rFonts w:ascii="Times New Roman" w:hAnsi="Times New Roman"/>
                <w:b/>
                <w:sz w:val="20"/>
                <w:szCs w:val="20"/>
              </w:rPr>
              <w:t>27%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E6F71" w:rsidRPr="00C65DFD" w:rsidRDefault="009E6F71" w:rsidP="0031376A">
            <w:pPr>
              <w:spacing w:after="0" w:line="240" w:lineRule="auto"/>
              <w:jc w:val="center"/>
            </w:pPr>
            <w:r w:rsidRPr="00C65DFD">
              <w:rPr>
                <w:rFonts w:ascii="Times New Roman" w:hAnsi="Times New Roman"/>
                <w:b/>
                <w:sz w:val="20"/>
                <w:szCs w:val="20"/>
              </w:rPr>
              <w:t>45%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E6F71" w:rsidRPr="00C65DFD" w:rsidRDefault="009E6F71" w:rsidP="0031376A">
            <w:pPr>
              <w:spacing w:after="0" w:line="240" w:lineRule="auto"/>
              <w:jc w:val="center"/>
            </w:pPr>
            <w:r w:rsidRPr="00C65DFD">
              <w:rPr>
                <w:rFonts w:ascii="Times New Roman" w:hAnsi="Times New Roman"/>
                <w:b/>
                <w:sz w:val="20"/>
                <w:szCs w:val="20"/>
              </w:rPr>
              <w:t>28%</w:t>
            </w:r>
          </w:p>
        </w:tc>
      </w:tr>
      <w:tr w:rsidR="009E6F71" w:rsidRPr="00C65DFD" w:rsidTr="00C72802">
        <w:trPr>
          <w:trHeight w:val="437"/>
        </w:trPr>
        <w:tc>
          <w:tcPr>
            <w:tcW w:w="4962" w:type="dxa"/>
          </w:tcPr>
          <w:p w:rsidR="009E6F71" w:rsidRPr="00C65DFD" w:rsidRDefault="009E6F71" w:rsidP="003137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DFD">
              <w:rPr>
                <w:rFonts w:ascii="Times New Roman" w:hAnsi="Times New Roman"/>
                <w:sz w:val="24"/>
                <w:szCs w:val="24"/>
              </w:rPr>
              <w:t>Рынок оказания услуг по ремонту автотранспортных средств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6F71" w:rsidRPr="00C65DFD" w:rsidRDefault="009E6F71" w:rsidP="0031376A">
            <w:pPr>
              <w:spacing w:after="0" w:line="240" w:lineRule="auto"/>
              <w:jc w:val="center"/>
            </w:pPr>
            <w:r w:rsidRPr="00C65DFD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6F71" w:rsidRPr="00C65DFD" w:rsidRDefault="009E6F71" w:rsidP="0031376A">
            <w:pPr>
              <w:spacing w:after="0" w:line="240" w:lineRule="auto"/>
              <w:jc w:val="center"/>
            </w:pPr>
            <w:r w:rsidRPr="00C65DFD">
              <w:rPr>
                <w:rFonts w:ascii="Times New Roman" w:hAnsi="Times New Roman"/>
                <w:b/>
                <w:sz w:val="20"/>
                <w:szCs w:val="20"/>
              </w:rPr>
              <w:t>44%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E6F71" w:rsidRPr="00C65DFD" w:rsidRDefault="009E6F71" w:rsidP="0031376A">
            <w:pPr>
              <w:spacing w:after="0" w:line="240" w:lineRule="auto"/>
              <w:jc w:val="center"/>
            </w:pPr>
            <w:r w:rsidRPr="00C65DFD">
              <w:rPr>
                <w:rFonts w:ascii="Times New Roman" w:hAnsi="Times New Roman"/>
                <w:b/>
                <w:sz w:val="20"/>
                <w:szCs w:val="20"/>
              </w:rPr>
              <w:t>32%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E6F71" w:rsidRPr="00C65DFD" w:rsidRDefault="009E6F71" w:rsidP="0031376A">
            <w:pPr>
              <w:spacing w:after="0" w:line="240" w:lineRule="auto"/>
              <w:jc w:val="center"/>
            </w:pPr>
            <w:r w:rsidRPr="00C65DFD">
              <w:rPr>
                <w:rFonts w:ascii="Times New Roman" w:hAnsi="Times New Roman"/>
                <w:b/>
                <w:sz w:val="20"/>
                <w:szCs w:val="20"/>
              </w:rPr>
              <w:t>24%</w:t>
            </w:r>
          </w:p>
        </w:tc>
      </w:tr>
      <w:tr w:rsidR="009E6F71" w:rsidRPr="00C65DFD" w:rsidTr="00C72802">
        <w:trPr>
          <w:trHeight w:val="213"/>
        </w:trPr>
        <w:tc>
          <w:tcPr>
            <w:tcW w:w="4962" w:type="dxa"/>
          </w:tcPr>
          <w:p w:rsidR="009E6F71" w:rsidRPr="00C65DFD" w:rsidRDefault="009E6F71" w:rsidP="003137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DFD">
              <w:rPr>
                <w:rFonts w:ascii="Times New Roman" w:hAnsi="Times New Roman"/>
                <w:sz w:val="24"/>
                <w:szCs w:val="24"/>
              </w:rPr>
              <w:t>Рынок жилищного строительства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6F71" w:rsidRPr="00C65DFD" w:rsidRDefault="009E6F71" w:rsidP="0031376A">
            <w:pPr>
              <w:spacing w:after="0" w:line="240" w:lineRule="auto"/>
              <w:jc w:val="center"/>
            </w:pPr>
            <w:r w:rsidRPr="00C65DFD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6F71" w:rsidRPr="00C65DFD" w:rsidRDefault="009E6F71" w:rsidP="0031376A">
            <w:pPr>
              <w:spacing w:after="0" w:line="240" w:lineRule="auto"/>
              <w:jc w:val="center"/>
            </w:pPr>
            <w:r w:rsidRPr="00C65DFD">
              <w:rPr>
                <w:rFonts w:ascii="Times New Roman" w:hAnsi="Times New Roman"/>
                <w:b/>
                <w:sz w:val="20"/>
                <w:szCs w:val="20"/>
              </w:rPr>
              <w:t>4%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E6F71" w:rsidRPr="00C65DFD" w:rsidRDefault="009E6F71" w:rsidP="0031376A">
            <w:pPr>
              <w:spacing w:after="0" w:line="240" w:lineRule="auto"/>
              <w:jc w:val="center"/>
            </w:pPr>
            <w:r w:rsidRPr="00C65DFD">
              <w:rPr>
                <w:rFonts w:ascii="Times New Roman" w:hAnsi="Times New Roman"/>
                <w:b/>
                <w:sz w:val="20"/>
                <w:szCs w:val="20"/>
              </w:rPr>
              <w:t>12%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E6F71" w:rsidRPr="00C65DFD" w:rsidRDefault="009E6F71" w:rsidP="0031376A">
            <w:pPr>
              <w:spacing w:after="0" w:line="240" w:lineRule="auto"/>
              <w:jc w:val="center"/>
            </w:pPr>
            <w:r w:rsidRPr="00C65DFD">
              <w:rPr>
                <w:rFonts w:ascii="Times New Roman" w:hAnsi="Times New Roman"/>
                <w:b/>
                <w:sz w:val="20"/>
                <w:szCs w:val="20"/>
              </w:rPr>
              <w:t>86%</w:t>
            </w:r>
          </w:p>
        </w:tc>
      </w:tr>
    </w:tbl>
    <w:p w:rsidR="009E6F71" w:rsidRPr="00C65DFD" w:rsidRDefault="009E6F71" w:rsidP="003137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6F71" w:rsidRDefault="009E6F71" w:rsidP="003137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DFD">
        <w:rPr>
          <w:rFonts w:ascii="Times New Roman" w:hAnsi="Times New Roman"/>
          <w:sz w:val="28"/>
          <w:szCs w:val="28"/>
        </w:rPr>
        <w:t xml:space="preserve">По данным таблицы выявлено, что </w:t>
      </w:r>
      <w:r w:rsidR="00637F28">
        <w:rPr>
          <w:rFonts w:ascii="Times New Roman" w:hAnsi="Times New Roman"/>
          <w:sz w:val="28"/>
          <w:szCs w:val="28"/>
        </w:rPr>
        <w:t>6</w:t>
      </w:r>
      <w:r w:rsidRPr="00C65DFD">
        <w:rPr>
          <w:rFonts w:ascii="Times New Roman" w:hAnsi="Times New Roman"/>
          <w:sz w:val="28"/>
          <w:szCs w:val="28"/>
        </w:rPr>
        <w:t xml:space="preserve"> из 10 рынков признаются подавляющим большинством опрошенных как достаточно и избыточно развитые</w:t>
      </w:r>
    </w:p>
    <w:p w:rsidR="00863B7F" w:rsidRPr="00C65DFD" w:rsidRDefault="00863B7F" w:rsidP="003137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6C21" w:rsidRPr="00C65DFD" w:rsidRDefault="009E6F71" w:rsidP="0031376A">
      <w:pPr>
        <w:spacing w:after="0" w:line="240" w:lineRule="auto"/>
        <w:ind w:left="709"/>
        <w:jc w:val="both"/>
        <w:rPr>
          <w:rFonts w:ascii="Times New Roman" w:hAnsi="Times New Roman"/>
          <w:b/>
          <w:bCs/>
          <w:sz w:val="28"/>
          <w:szCs w:val="24"/>
          <w:u w:val="single"/>
          <w:lang w:eastAsia="en-US" w:bidi="en-US"/>
        </w:rPr>
      </w:pPr>
      <w:r w:rsidRPr="00C65DFD">
        <w:rPr>
          <w:rFonts w:ascii="Times New Roman" w:hAnsi="Times New Roman"/>
          <w:sz w:val="28"/>
          <w:szCs w:val="28"/>
        </w:rPr>
        <w:tab/>
      </w:r>
      <w:r w:rsidR="00DD6C21" w:rsidRPr="00C65DFD">
        <w:rPr>
          <w:rFonts w:ascii="Times New Roman" w:hAnsi="Times New Roman"/>
          <w:b/>
          <w:bCs/>
          <w:sz w:val="28"/>
          <w:szCs w:val="24"/>
          <w:u w:val="single"/>
          <w:lang w:eastAsia="en-US" w:bidi="en-US"/>
        </w:rPr>
        <w:t>Рынок услуг дополнительного образования детей</w:t>
      </w:r>
    </w:p>
    <w:p w:rsidR="00DD6C21" w:rsidRDefault="00DD6C21" w:rsidP="003137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6C21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258560" cy="3206115"/>
            <wp:effectExtent l="19050" t="0" r="27940" b="0"/>
            <wp:docPr id="5" name="Объект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9E6F71" w:rsidRPr="00C65DFD" w:rsidRDefault="009E6F71" w:rsidP="0031376A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DD6C21" w:rsidRDefault="00DD6C21" w:rsidP="0031376A">
      <w:pPr>
        <w:spacing w:after="0" w:line="240" w:lineRule="auto"/>
        <w:contextualSpacing/>
        <w:jc w:val="center"/>
        <w:rPr>
          <w:rFonts w:ascii="Times New Roman" w:hAnsi="Times New Roman"/>
          <w:bCs/>
          <w:sz w:val="20"/>
          <w:szCs w:val="20"/>
          <w:lang w:eastAsia="en-US" w:bidi="en-US"/>
        </w:rPr>
      </w:pPr>
      <w:r w:rsidRPr="00EE37D1">
        <w:rPr>
          <w:rFonts w:ascii="Times New Roman" w:hAnsi="Times New Roman"/>
          <w:bCs/>
          <w:sz w:val="20"/>
          <w:szCs w:val="20"/>
          <w:lang w:eastAsia="en-US" w:bidi="en-US"/>
        </w:rPr>
        <w:t xml:space="preserve">Рисунок </w:t>
      </w:r>
      <w:r w:rsidR="00CA115F">
        <w:rPr>
          <w:rFonts w:ascii="Times New Roman" w:hAnsi="Times New Roman"/>
          <w:bCs/>
          <w:sz w:val="20"/>
          <w:szCs w:val="20"/>
          <w:lang w:eastAsia="en-US" w:bidi="en-US"/>
        </w:rPr>
        <w:t>9</w:t>
      </w:r>
      <w:r w:rsidRPr="00EE37D1">
        <w:rPr>
          <w:rFonts w:ascii="Times New Roman" w:hAnsi="Times New Roman"/>
          <w:b/>
          <w:bCs/>
          <w:sz w:val="20"/>
          <w:szCs w:val="20"/>
          <w:lang w:eastAsia="en-US" w:bidi="en-US"/>
        </w:rPr>
        <w:t xml:space="preserve"> – </w:t>
      </w:r>
      <w:r w:rsidRPr="00EE37D1">
        <w:rPr>
          <w:rFonts w:ascii="Times New Roman" w:hAnsi="Times New Roman"/>
          <w:bCs/>
          <w:sz w:val="20"/>
          <w:szCs w:val="20"/>
          <w:lang w:eastAsia="en-US" w:bidi="en-US"/>
        </w:rPr>
        <w:t>Степень удовлетворенности потребителей характеристиками услуг на рынке дополнительного образования детей, % к опрошенным</w:t>
      </w:r>
    </w:p>
    <w:p w:rsidR="00482D08" w:rsidRPr="00EE37D1" w:rsidRDefault="00482D08" w:rsidP="0031376A">
      <w:pPr>
        <w:spacing w:after="0" w:line="240" w:lineRule="auto"/>
        <w:contextualSpacing/>
        <w:jc w:val="center"/>
        <w:rPr>
          <w:rFonts w:ascii="Times New Roman" w:hAnsi="Times New Roman"/>
          <w:bCs/>
          <w:sz w:val="20"/>
          <w:szCs w:val="20"/>
          <w:lang w:eastAsia="en-US" w:bidi="en-US"/>
        </w:rPr>
      </w:pPr>
    </w:p>
    <w:p w:rsidR="00DD6C21" w:rsidRDefault="00DD6C21" w:rsidP="0031376A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4"/>
          <w:u w:val="single"/>
          <w:lang w:eastAsia="en-US" w:bidi="en-US"/>
        </w:rPr>
      </w:pPr>
      <w:r w:rsidRPr="004C1BA0">
        <w:rPr>
          <w:rFonts w:ascii="Times New Roman" w:hAnsi="Times New Roman"/>
          <w:b/>
          <w:bCs/>
          <w:sz w:val="28"/>
          <w:szCs w:val="24"/>
          <w:u w:val="single"/>
          <w:lang w:eastAsia="en-US" w:bidi="en-US"/>
        </w:rPr>
        <w:t>Рынок медицинских услуг</w:t>
      </w:r>
    </w:p>
    <w:p w:rsidR="00482D08" w:rsidRPr="004C1BA0" w:rsidRDefault="00482D08" w:rsidP="0031376A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4"/>
          <w:u w:val="single"/>
          <w:lang w:eastAsia="en-US" w:bidi="en-US"/>
        </w:rPr>
      </w:pPr>
    </w:p>
    <w:p w:rsidR="009E6F71" w:rsidRPr="00C65DFD" w:rsidRDefault="00DD6C21" w:rsidP="0031376A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DD6C21">
        <w:rPr>
          <w:rFonts w:ascii="Times New Roman" w:hAnsi="Times New Roman"/>
          <w:noProof/>
          <w:sz w:val="28"/>
          <w:szCs w:val="24"/>
        </w:rPr>
        <w:drawing>
          <wp:inline distT="0" distB="0" distL="0" distR="0">
            <wp:extent cx="5664835" cy="3218180"/>
            <wp:effectExtent l="0" t="0" r="0" b="0"/>
            <wp:docPr id="48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500824" w:rsidRDefault="00500824" w:rsidP="0031376A">
      <w:pPr>
        <w:tabs>
          <w:tab w:val="left" w:pos="1718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D6C21" w:rsidRPr="004C1BA0" w:rsidRDefault="00DD6C21" w:rsidP="0031376A">
      <w:pPr>
        <w:spacing w:after="0" w:line="240" w:lineRule="auto"/>
        <w:contextualSpacing/>
        <w:jc w:val="center"/>
        <w:rPr>
          <w:rFonts w:ascii="Times New Roman" w:hAnsi="Times New Roman"/>
          <w:bCs/>
          <w:sz w:val="20"/>
          <w:szCs w:val="20"/>
          <w:lang w:eastAsia="en-US" w:bidi="en-US"/>
        </w:rPr>
      </w:pPr>
      <w:r>
        <w:rPr>
          <w:rFonts w:ascii="Times New Roman" w:hAnsi="Times New Roman"/>
          <w:sz w:val="28"/>
          <w:szCs w:val="28"/>
        </w:rPr>
        <w:tab/>
      </w:r>
      <w:r w:rsidR="00CA115F">
        <w:rPr>
          <w:rFonts w:ascii="Times New Roman" w:hAnsi="Times New Roman"/>
          <w:bCs/>
          <w:sz w:val="20"/>
          <w:szCs w:val="20"/>
          <w:lang w:eastAsia="en-US" w:bidi="en-US"/>
        </w:rPr>
        <w:t>Рисунок 10</w:t>
      </w:r>
      <w:r w:rsidRPr="004C1BA0">
        <w:rPr>
          <w:rFonts w:ascii="Times New Roman" w:hAnsi="Times New Roman"/>
          <w:bCs/>
          <w:sz w:val="20"/>
          <w:szCs w:val="20"/>
          <w:lang w:eastAsia="en-US" w:bidi="en-US"/>
        </w:rPr>
        <w:t xml:space="preserve"> – Степень удовлетворенности потребителей характеристиками продукции </w:t>
      </w:r>
    </w:p>
    <w:p w:rsidR="00DD6C21" w:rsidRPr="007F0608" w:rsidRDefault="00DD6C21" w:rsidP="0031376A">
      <w:pPr>
        <w:spacing w:after="0" w:line="240" w:lineRule="auto"/>
        <w:contextualSpacing/>
        <w:jc w:val="center"/>
        <w:rPr>
          <w:rFonts w:ascii="Times New Roman" w:hAnsi="Times New Roman"/>
          <w:bCs/>
          <w:sz w:val="20"/>
          <w:szCs w:val="20"/>
          <w:lang w:eastAsia="en-US" w:bidi="en-US"/>
        </w:rPr>
      </w:pPr>
      <w:r w:rsidRPr="004C1BA0">
        <w:rPr>
          <w:rFonts w:ascii="Times New Roman" w:hAnsi="Times New Roman"/>
          <w:bCs/>
          <w:sz w:val="20"/>
          <w:szCs w:val="20"/>
          <w:lang w:eastAsia="en-US" w:bidi="en-US"/>
        </w:rPr>
        <w:t>на рынке медицинских услуг, % к опрошенным</w:t>
      </w:r>
    </w:p>
    <w:p w:rsidR="00DD6C21" w:rsidRDefault="00DD6C21" w:rsidP="0031376A">
      <w:pPr>
        <w:spacing w:after="0" w:line="240" w:lineRule="auto"/>
        <w:ind w:left="709" w:hanging="709"/>
        <w:rPr>
          <w:rFonts w:ascii="Times New Roman" w:hAnsi="Times New Roman"/>
          <w:sz w:val="24"/>
          <w:szCs w:val="24"/>
        </w:rPr>
      </w:pPr>
    </w:p>
    <w:p w:rsidR="00DD6C21" w:rsidRPr="00345E45" w:rsidRDefault="00DD6C21" w:rsidP="0031376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45E45">
        <w:rPr>
          <w:rFonts w:ascii="Times New Roman" w:hAnsi="Times New Roman"/>
          <w:b/>
          <w:sz w:val="28"/>
          <w:szCs w:val="28"/>
          <w:u w:val="single"/>
        </w:rPr>
        <w:t>Рынок услуг розничной торговли лекарственными препаратами, медицинскими изделиями и сопутствующими товарами</w:t>
      </w:r>
    </w:p>
    <w:p w:rsidR="00500824" w:rsidRDefault="00DD6C21" w:rsidP="0031376A">
      <w:pPr>
        <w:tabs>
          <w:tab w:val="left" w:pos="27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D6C21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509895" cy="3206115"/>
            <wp:effectExtent l="0" t="0" r="0" b="0"/>
            <wp:docPr id="51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482D08" w:rsidRDefault="00482D08" w:rsidP="0031376A">
      <w:pPr>
        <w:tabs>
          <w:tab w:val="left" w:pos="27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82D08" w:rsidRPr="002236A4" w:rsidRDefault="00CA115F" w:rsidP="0031376A">
      <w:pPr>
        <w:spacing w:after="0" w:line="240" w:lineRule="auto"/>
        <w:contextualSpacing/>
        <w:jc w:val="center"/>
        <w:rPr>
          <w:rFonts w:ascii="Times New Roman" w:hAnsi="Times New Roman"/>
          <w:bCs/>
          <w:sz w:val="20"/>
          <w:szCs w:val="20"/>
          <w:lang w:eastAsia="en-US" w:bidi="en-US"/>
        </w:rPr>
      </w:pPr>
      <w:r>
        <w:rPr>
          <w:rFonts w:ascii="Times New Roman" w:hAnsi="Times New Roman"/>
          <w:bCs/>
          <w:sz w:val="20"/>
          <w:szCs w:val="20"/>
          <w:lang w:eastAsia="en-US" w:bidi="en-US"/>
        </w:rPr>
        <w:t>Рисунок 11</w:t>
      </w:r>
      <w:r w:rsidR="00482D08" w:rsidRPr="002236A4">
        <w:rPr>
          <w:rFonts w:ascii="Times New Roman" w:hAnsi="Times New Roman"/>
          <w:bCs/>
          <w:sz w:val="20"/>
          <w:szCs w:val="20"/>
          <w:lang w:eastAsia="en-US" w:bidi="en-US"/>
        </w:rPr>
        <w:t xml:space="preserve"> – Степень удовлетворенности потребителей характеристиками продукции на рынке </w:t>
      </w:r>
      <w:r w:rsidR="00482D08" w:rsidRPr="002236A4">
        <w:rPr>
          <w:rFonts w:ascii="Times New Roman" w:hAnsi="Times New Roman"/>
          <w:sz w:val="20"/>
          <w:szCs w:val="20"/>
        </w:rPr>
        <w:t>услуг розничной торговли лекарственными препаратами, медицинскими изделиями и сопутствующими товарами</w:t>
      </w:r>
      <w:r w:rsidR="00482D08" w:rsidRPr="002236A4">
        <w:rPr>
          <w:rFonts w:ascii="Times New Roman" w:hAnsi="Times New Roman"/>
          <w:bCs/>
          <w:sz w:val="20"/>
          <w:szCs w:val="20"/>
          <w:lang w:eastAsia="en-US" w:bidi="en-US"/>
        </w:rPr>
        <w:t>, % к опрошенным</w:t>
      </w:r>
    </w:p>
    <w:p w:rsidR="00482D08" w:rsidRDefault="00482D08" w:rsidP="0031376A">
      <w:pPr>
        <w:tabs>
          <w:tab w:val="left" w:pos="27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D6C21" w:rsidRDefault="00DD6C21" w:rsidP="003137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070C20">
        <w:rPr>
          <w:rFonts w:ascii="Times New Roman" w:hAnsi="Times New Roman"/>
          <w:b/>
          <w:sz w:val="28"/>
          <w:szCs w:val="28"/>
          <w:u w:val="single"/>
        </w:rPr>
        <w:t>Рынок оказания услуг по перевозке пассажиров и багажа легковым такси на территории субъекта Российской Федерации</w:t>
      </w:r>
    </w:p>
    <w:p w:rsidR="00DD6C21" w:rsidRDefault="00DD6C21" w:rsidP="0031376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D6C21" w:rsidRDefault="00DD6C21" w:rsidP="0031376A">
      <w:pPr>
        <w:tabs>
          <w:tab w:val="left" w:pos="27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D6C21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509895" cy="3218180"/>
            <wp:effectExtent l="0" t="0" r="0" b="0"/>
            <wp:docPr id="49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482D08" w:rsidRPr="005628B2" w:rsidRDefault="00CA115F" w:rsidP="0031376A">
      <w:pPr>
        <w:spacing w:after="0" w:line="240" w:lineRule="auto"/>
        <w:contextualSpacing/>
        <w:jc w:val="center"/>
        <w:rPr>
          <w:rFonts w:ascii="Times New Roman" w:hAnsi="Times New Roman"/>
          <w:bCs/>
          <w:sz w:val="20"/>
          <w:szCs w:val="20"/>
          <w:lang w:eastAsia="en-US" w:bidi="en-US"/>
        </w:rPr>
      </w:pPr>
      <w:r>
        <w:rPr>
          <w:rFonts w:ascii="Times New Roman" w:hAnsi="Times New Roman"/>
          <w:bCs/>
          <w:sz w:val="20"/>
          <w:szCs w:val="20"/>
          <w:lang w:eastAsia="en-US" w:bidi="en-US"/>
        </w:rPr>
        <w:t>Рисунок 12</w:t>
      </w:r>
      <w:r w:rsidR="00482D08" w:rsidRPr="005628B2">
        <w:rPr>
          <w:rFonts w:ascii="Times New Roman" w:hAnsi="Times New Roman"/>
          <w:bCs/>
          <w:sz w:val="20"/>
          <w:szCs w:val="20"/>
          <w:lang w:eastAsia="en-US" w:bidi="en-US"/>
        </w:rPr>
        <w:t xml:space="preserve"> – Степень удовлетворенности потребителей характеристиками продукции на рынке </w:t>
      </w:r>
      <w:r w:rsidR="00482D08" w:rsidRPr="00070C20">
        <w:rPr>
          <w:rFonts w:ascii="Times New Roman" w:hAnsi="Times New Roman"/>
          <w:sz w:val="20"/>
          <w:szCs w:val="20"/>
        </w:rPr>
        <w:t>по перевозке пассажиров и багажа легковым такси</w:t>
      </w:r>
      <w:r w:rsidR="00482D08" w:rsidRPr="005628B2">
        <w:rPr>
          <w:rFonts w:ascii="Times New Roman" w:hAnsi="Times New Roman"/>
          <w:bCs/>
          <w:sz w:val="20"/>
          <w:szCs w:val="20"/>
          <w:lang w:eastAsia="en-US" w:bidi="en-US"/>
        </w:rPr>
        <w:t>, % к опрошенным</w:t>
      </w:r>
    </w:p>
    <w:p w:rsidR="00482D08" w:rsidRDefault="00482D08" w:rsidP="0031376A">
      <w:pPr>
        <w:tabs>
          <w:tab w:val="left" w:pos="27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D6C21" w:rsidRPr="00AF2909" w:rsidRDefault="00DD6C21" w:rsidP="0031376A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u w:val="single"/>
        </w:rPr>
      </w:pPr>
      <w:r w:rsidRPr="00AF2909">
        <w:rPr>
          <w:rFonts w:ascii="Times New Roman" w:hAnsi="Times New Roman"/>
          <w:b/>
          <w:bCs/>
          <w:sz w:val="28"/>
          <w:u w:val="single"/>
        </w:rPr>
        <w:t>Рынок нефтепродуктов</w:t>
      </w:r>
    </w:p>
    <w:p w:rsidR="00DD6C21" w:rsidRDefault="00DD6C21" w:rsidP="0031376A">
      <w:pPr>
        <w:tabs>
          <w:tab w:val="left" w:pos="27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D6C21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723890" cy="3218180"/>
            <wp:effectExtent l="0" t="0" r="0" b="0"/>
            <wp:docPr id="56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482D08" w:rsidRPr="002236A4" w:rsidRDefault="00CA115F" w:rsidP="0031376A">
      <w:pPr>
        <w:spacing w:after="0" w:line="240" w:lineRule="auto"/>
        <w:contextualSpacing/>
        <w:jc w:val="center"/>
        <w:rPr>
          <w:rFonts w:ascii="Times New Roman" w:hAnsi="Times New Roman"/>
          <w:bCs/>
          <w:sz w:val="20"/>
          <w:szCs w:val="20"/>
          <w:lang w:eastAsia="en-US" w:bidi="en-US"/>
        </w:rPr>
      </w:pPr>
      <w:r>
        <w:rPr>
          <w:rFonts w:ascii="Times New Roman" w:hAnsi="Times New Roman"/>
          <w:bCs/>
          <w:sz w:val="20"/>
          <w:szCs w:val="20"/>
          <w:lang w:eastAsia="en-US" w:bidi="en-US"/>
        </w:rPr>
        <w:t>Рисунок 13</w:t>
      </w:r>
      <w:r w:rsidR="00482D08" w:rsidRPr="002236A4">
        <w:rPr>
          <w:rFonts w:ascii="Times New Roman" w:hAnsi="Times New Roman"/>
          <w:bCs/>
          <w:sz w:val="20"/>
          <w:szCs w:val="20"/>
          <w:lang w:eastAsia="en-US" w:bidi="en-US"/>
        </w:rPr>
        <w:t xml:space="preserve"> – Степень удовлетворенности потребителей характеристиками рынка нефтепродуктов, % к опрошенным</w:t>
      </w:r>
    </w:p>
    <w:p w:rsidR="00482D08" w:rsidRDefault="00482D08" w:rsidP="0031376A">
      <w:pPr>
        <w:tabs>
          <w:tab w:val="left" w:pos="27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D6C21" w:rsidRPr="00DF6A13" w:rsidRDefault="00DD6C21" w:rsidP="0031376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070C20">
        <w:rPr>
          <w:rFonts w:ascii="Times New Roman" w:hAnsi="Times New Roman"/>
          <w:b/>
          <w:sz w:val="28"/>
          <w:szCs w:val="28"/>
          <w:u w:val="single"/>
        </w:rPr>
        <w:t xml:space="preserve">Рынок </w:t>
      </w:r>
      <w:r w:rsidRPr="00DF6A13">
        <w:rPr>
          <w:rFonts w:ascii="Times New Roman" w:hAnsi="Times New Roman"/>
          <w:b/>
          <w:sz w:val="28"/>
          <w:szCs w:val="28"/>
          <w:u w:val="single"/>
        </w:rPr>
        <w:t>добычи общераспространенных полезных ископаемых на участках недр местного значения</w:t>
      </w:r>
    </w:p>
    <w:p w:rsidR="00500824" w:rsidRDefault="00DD6C21" w:rsidP="0031376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D6C21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509895" cy="3206115"/>
            <wp:effectExtent l="0" t="0" r="0" b="0"/>
            <wp:docPr id="60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482D08" w:rsidRPr="002236A4" w:rsidRDefault="00CA115F" w:rsidP="0031376A">
      <w:pPr>
        <w:spacing w:after="0" w:line="240" w:lineRule="auto"/>
        <w:contextualSpacing/>
        <w:jc w:val="center"/>
        <w:rPr>
          <w:rFonts w:ascii="Times New Roman" w:hAnsi="Times New Roman"/>
          <w:bCs/>
          <w:sz w:val="20"/>
          <w:szCs w:val="20"/>
          <w:lang w:eastAsia="en-US" w:bidi="en-US"/>
        </w:rPr>
      </w:pPr>
      <w:r>
        <w:rPr>
          <w:rFonts w:ascii="Times New Roman" w:hAnsi="Times New Roman"/>
          <w:bCs/>
          <w:sz w:val="20"/>
          <w:szCs w:val="20"/>
          <w:lang w:eastAsia="en-US" w:bidi="en-US"/>
        </w:rPr>
        <w:t>Рисунок 14</w:t>
      </w:r>
      <w:r w:rsidR="00482D08" w:rsidRPr="002236A4">
        <w:rPr>
          <w:rFonts w:ascii="Times New Roman" w:hAnsi="Times New Roman"/>
          <w:bCs/>
          <w:sz w:val="20"/>
          <w:szCs w:val="20"/>
          <w:lang w:eastAsia="en-US" w:bidi="en-US"/>
        </w:rPr>
        <w:t xml:space="preserve"> – Степень удовлетворенности потребителей </w:t>
      </w:r>
      <w:r w:rsidR="00482D08">
        <w:rPr>
          <w:rFonts w:ascii="Times New Roman" w:hAnsi="Times New Roman"/>
          <w:bCs/>
          <w:sz w:val="20"/>
          <w:szCs w:val="20"/>
          <w:lang w:eastAsia="en-US" w:bidi="en-US"/>
        </w:rPr>
        <w:t xml:space="preserve">рынка </w:t>
      </w:r>
      <w:r w:rsidR="00482D08" w:rsidRPr="00DF6A13">
        <w:rPr>
          <w:rFonts w:ascii="Times New Roman" w:hAnsi="Times New Roman"/>
          <w:sz w:val="20"/>
          <w:szCs w:val="20"/>
        </w:rPr>
        <w:t>добычи общераспространенных полезных ископаемых на участках недр местного значения</w:t>
      </w:r>
      <w:r w:rsidR="00482D08" w:rsidRPr="002236A4">
        <w:rPr>
          <w:rFonts w:ascii="Times New Roman" w:hAnsi="Times New Roman"/>
          <w:bCs/>
          <w:sz w:val="20"/>
          <w:szCs w:val="20"/>
          <w:lang w:eastAsia="en-US" w:bidi="en-US"/>
        </w:rPr>
        <w:t>, % к опрошенным</w:t>
      </w:r>
    </w:p>
    <w:p w:rsidR="00DD6C21" w:rsidRDefault="00DD6C21" w:rsidP="0031376A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4"/>
          <w:u w:val="single"/>
          <w:lang w:eastAsia="en-US" w:bidi="en-US"/>
        </w:rPr>
      </w:pPr>
    </w:p>
    <w:p w:rsidR="00DD6C21" w:rsidRDefault="00DD6C21" w:rsidP="0031376A">
      <w:pPr>
        <w:spacing w:after="0" w:line="240" w:lineRule="auto"/>
        <w:ind w:firstLine="709"/>
        <w:jc w:val="center"/>
        <w:rPr>
          <w:rFonts w:ascii="Times New Roman" w:hAnsi="Times New Roman"/>
          <w:bCs/>
          <w:color w:val="000000"/>
          <w:sz w:val="28"/>
        </w:rPr>
      </w:pPr>
      <w:r w:rsidRPr="003E4A5B">
        <w:rPr>
          <w:rFonts w:ascii="Times New Roman" w:hAnsi="Times New Roman"/>
          <w:b/>
          <w:bCs/>
          <w:sz w:val="28"/>
          <w:szCs w:val="24"/>
          <w:u w:val="single"/>
          <w:lang w:eastAsia="en-US" w:bidi="en-US"/>
        </w:rPr>
        <w:t xml:space="preserve">Рынок </w:t>
      </w:r>
      <w:r>
        <w:rPr>
          <w:rFonts w:ascii="Times New Roman" w:hAnsi="Times New Roman"/>
          <w:b/>
          <w:bCs/>
          <w:sz w:val="28"/>
          <w:szCs w:val="24"/>
          <w:u w:val="single"/>
          <w:lang w:eastAsia="en-US" w:bidi="en-US"/>
        </w:rPr>
        <w:t xml:space="preserve">легкой </w:t>
      </w:r>
      <w:r w:rsidRPr="003E4A5B">
        <w:rPr>
          <w:rFonts w:ascii="Times New Roman" w:hAnsi="Times New Roman"/>
          <w:b/>
          <w:bCs/>
          <w:sz w:val="28"/>
          <w:szCs w:val="24"/>
          <w:u w:val="single"/>
          <w:lang w:eastAsia="en-US" w:bidi="en-US"/>
        </w:rPr>
        <w:t>промышленности</w:t>
      </w:r>
    </w:p>
    <w:p w:rsidR="00DD6C21" w:rsidRDefault="00DD6C21" w:rsidP="0031376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D6C21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723890" cy="3218180"/>
            <wp:effectExtent l="0" t="0" r="0" b="0"/>
            <wp:docPr id="52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DD6C21" w:rsidRPr="002236A4" w:rsidRDefault="00CA115F" w:rsidP="0031376A">
      <w:pPr>
        <w:spacing w:after="0" w:line="240" w:lineRule="auto"/>
        <w:contextualSpacing/>
        <w:jc w:val="center"/>
        <w:rPr>
          <w:rFonts w:ascii="Times New Roman" w:hAnsi="Times New Roman"/>
          <w:bCs/>
          <w:sz w:val="20"/>
          <w:szCs w:val="20"/>
          <w:lang w:eastAsia="en-US" w:bidi="en-US"/>
        </w:rPr>
      </w:pPr>
      <w:r>
        <w:rPr>
          <w:rFonts w:ascii="Times New Roman" w:hAnsi="Times New Roman"/>
          <w:bCs/>
          <w:sz w:val="20"/>
          <w:szCs w:val="20"/>
          <w:lang w:eastAsia="en-US" w:bidi="en-US"/>
        </w:rPr>
        <w:t>Рисунок 15</w:t>
      </w:r>
      <w:r w:rsidR="00DD6C21" w:rsidRPr="002236A4">
        <w:rPr>
          <w:rFonts w:ascii="Times New Roman" w:hAnsi="Times New Roman"/>
          <w:bCs/>
          <w:sz w:val="20"/>
          <w:szCs w:val="20"/>
          <w:lang w:eastAsia="en-US" w:bidi="en-US"/>
        </w:rPr>
        <w:t xml:space="preserve"> – Степень удовлетворенности потребителей характеристиками продукции </w:t>
      </w:r>
    </w:p>
    <w:p w:rsidR="00DD6C21" w:rsidRDefault="00DD6C21" w:rsidP="0031376A">
      <w:pPr>
        <w:spacing w:after="0" w:line="240" w:lineRule="auto"/>
        <w:contextualSpacing/>
        <w:jc w:val="center"/>
        <w:rPr>
          <w:rFonts w:ascii="Times New Roman" w:hAnsi="Times New Roman"/>
          <w:bCs/>
          <w:sz w:val="20"/>
          <w:szCs w:val="20"/>
          <w:lang w:eastAsia="en-US" w:bidi="en-US"/>
        </w:rPr>
      </w:pPr>
      <w:r w:rsidRPr="002236A4">
        <w:rPr>
          <w:rFonts w:ascii="Times New Roman" w:hAnsi="Times New Roman"/>
          <w:bCs/>
          <w:sz w:val="20"/>
          <w:szCs w:val="20"/>
          <w:lang w:eastAsia="en-US" w:bidi="en-US"/>
        </w:rPr>
        <w:t>на рынке легкой промышленности, % к опрошенным</w:t>
      </w:r>
    </w:p>
    <w:p w:rsidR="00DD6C21" w:rsidRDefault="00DD6C21" w:rsidP="0031376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D6C21" w:rsidRDefault="00DD6C21" w:rsidP="0031376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D6C21" w:rsidRDefault="00DD6C21" w:rsidP="003137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DF6A13">
        <w:rPr>
          <w:rFonts w:ascii="Times New Roman" w:hAnsi="Times New Roman"/>
          <w:b/>
          <w:sz w:val="28"/>
          <w:szCs w:val="28"/>
          <w:u w:val="single"/>
        </w:rPr>
        <w:t>Рынок обработки древесины и производства изделий из дерева</w:t>
      </w:r>
    </w:p>
    <w:p w:rsidR="00DD6C21" w:rsidRPr="00DF6A13" w:rsidRDefault="00DD6C21" w:rsidP="003137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  <w:u w:val="single"/>
          <w:lang w:eastAsia="en-US" w:bidi="en-US"/>
        </w:rPr>
      </w:pPr>
    </w:p>
    <w:p w:rsidR="00DD6C21" w:rsidRDefault="00DD6C21" w:rsidP="0031376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D6C21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258560" cy="3206115"/>
            <wp:effectExtent l="0" t="0" r="0" b="0"/>
            <wp:docPr id="61" name="Объект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DD6C21" w:rsidRDefault="00DD6C21" w:rsidP="0031376A">
      <w:pPr>
        <w:spacing w:after="0" w:line="240" w:lineRule="auto"/>
        <w:contextualSpacing/>
        <w:jc w:val="center"/>
        <w:rPr>
          <w:rFonts w:ascii="Times New Roman" w:hAnsi="Times New Roman"/>
          <w:bCs/>
          <w:sz w:val="20"/>
          <w:szCs w:val="20"/>
          <w:lang w:eastAsia="en-US" w:bidi="en-US"/>
        </w:rPr>
      </w:pPr>
      <w:r w:rsidRPr="00EE37D1">
        <w:rPr>
          <w:rFonts w:ascii="Times New Roman" w:hAnsi="Times New Roman"/>
          <w:bCs/>
          <w:sz w:val="20"/>
          <w:szCs w:val="20"/>
          <w:lang w:eastAsia="en-US" w:bidi="en-US"/>
        </w:rPr>
        <w:t xml:space="preserve">Рисунок </w:t>
      </w:r>
      <w:r w:rsidR="00CA115F">
        <w:rPr>
          <w:rFonts w:ascii="Times New Roman" w:hAnsi="Times New Roman"/>
          <w:bCs/>
          <w:sz w:val="20"/>
          <w:szCs w:val="20"/>
          <w:lang w:eastAsia="en-US" w:bidi="en-US"/>
        </w:rPr>
        <w:t>16</w:t>
      </w:r>
      <w:r w:rsidRPr="00EE37D1">
        <w:rPr>
          <w:rFonts w:ascii="Times New Roman" w:hAnsi="Times New Roman"/>
          <w:b/>
          <w:bCs/>
          <w:sz w:val="20"/>
          <w:szCs w:val="20"/>
          <w:lang w:eastAsia="en-US" w:bidi="en-US"/>
        </w:rPr>
        <w:t xml:space="preserve"> – </w:t>
      </w:r>
      <w:r w:rsidRPr="00EE37D1">
        <w:rPr>
          <w:rFonts w:ascii="Times New Roman" w:hAnsi="Times New Roman"/>
          <w:bCs/>
          <w:sz w:val="20"/>
          <w:szCs w:val="20"/>
          <w:lang w:eastAsia="en-US" w:bidi="en-US"/>
        </w:rPr>
        <w:t xml:space="preserve">Степень </w:t>
      </w:r>
      <w:r w:rsidRPr="00E771FE">
        <w:rPr>
          <w:rFonts w:ascii="Times New Roman" w:hAnsi="Times New Roman"/>
          <w:bCs/>
          <w:sz w:val="20"/>
          <w:szCs w:val="20"/>
          <w:lang w:eastAsia="en-US" w:bidi="en-US"/>
        </w:rPr>
        <w:t xml:space="preserve">удовлетворенности потребителей характеристиками услуг на </w:t>
      </w:r>
      <w:r w:rsidRPr="00E771FE">
        <w:rPr>
          <w:rFonts w:ascii="Times New Roman" w:hAnsi="Times New Roman"/>
          <w:sz w:val="20"/>
          <w:szCs w:val="20"/>
        </w:rPr>
        <w:t>обработки древесины и производства изделий из дерева</w:t>
      </w:r>
      <w:r w:rsidRPr="00EE37D1">
        <w:rPr>
          <w:rFonts w:ascii="Times New Roman" w:hAnsi="Times New Roman"/>
          <w:bCs/>
          <w:sz w:val="20"/>
          <w:szCs w:val="20"/>
          <w:lang w:eastAsia="en-US" w:bidi="en-US"/>
        </w:rPr>
        <w:t>, % к опрошенным</w:t>
      </w:r>
    </w:p>
    <w:p w:rsidR="00DD6C21" w:rsidRDefault="00DD6C21" w:rsidP="0031376A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DD6C21" w:rsidRPr="00CC654F" w:rsidRDefault="00DD6C21" w:rsidP="0031376A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C654F">
        <w:rPr>
          <w:rFonts w:ascii="Times New Roman" w:hAnsi="Times New Roman"/>
          <w:b/>
          <w:sz w:val="28"/>
          <w:szCs w:val="28"/>
          <w:u w:val="single"/>
        </w:rPr>
        <w:t>Рынок оказания услуг по ремонту автотранспортных средств</w:t>
      </w:r>
    </w:p>
    <w:p w:rsidR="00DD6C21" w:rsidRDefault="00DD6C21" w:rsidP="0031376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D6C21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664835" cy="3218180"/>
            <wp:effectExtent l="19050" t="0" r="12065" b="1270"/>
            <wp:docPr id="62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DD6C21" w:rsidRPr="007F0608" w:rsidRDefault="00CA115F" w:rsidP="0031376A">
      <w:pPr>
        <w:spacing w:after="0" w:line="240" w:lineRule="auto"/>
        <w:contextualSpacing/>
        <w:jc w:val="center"/>
        <w:rPr>
          <w:rFonts w:ascii="Times New Roman" w:hAnsi="Times New Roman"/>
          <w:bCs/>
          <w:sz w:val="20"/>
          <w:szCs w:val="20"/>
          <w:lang w:eastAsia="en-US" w:bidi="en-US"/>
        </w:rPr>
      </w:pPr>
      <w:r>
        <w:rPr>
          <w:rFonts w:ascii="Times New Roman" w:hAnsi="Times New Roman"/>
          <w:bCs/>
          <w:sz w:val="20"/>
          <w:szCs w:val="20"/>
          <w:lang w:eastAsia="en-US" w:bidi="en-US"/>
        </w:rPr>
        <w:t>Рисунок 17</w:t>
      </w:r>
      <w:r w:rsidR="00DD6C21" w:rsidRPr="007F0608">
        <w:rPr>
          <w:rFonts w:ascii="Times New Roman" w:hAnsi="Times New Roman"/>
          <w:bCs/>
          <w:sz w:val="20"/>
          <w:szCs w:val="20"/>
          <w:lang w:eastAsia="en-US" w:bidi="en-US"/>
        </w:rPr>
        <w:t xml:space="preserve"> </w:t>
      </w:r>
      <w:r w:rsidR="00DD6C21" w:rsidRPr="00E771FE">
        <w:rPr>
          <w:rFonts w:ascii="Times New Roman" w:hAnsi="Times New Roman"/>
          <w:bCs/>
          <w:sz w:val="20"/>
          <w:szCs w:val="20"/>
          <w:lang w:eastAsia="en-US" w:bidi="en-US"/>
        </w:rPr>
        <w:t xml:space="preserve">– Степень удовлетворенности потребителей характеристиками </w:t>
      </w:r>
      <w:r w:rsidR="00DD6C21" w:rsidRPr="00E771FE">
        <w:rPr>
          <w:rFonts w:ascii="Times New Roman" w:hAnsi="Times New Roman"/>
          <w:sz w:val="20"/>
          <w:szCs w:val="20"/>
        </w:rPr>
        <w:t>рынка оказания услуг по ремонту автотранспортных средств</w:t>
      </w:r>
      <w:r w:rsidR="00DD6C21" w:rsidRPr="00E771FE">
        <w:rPr>
          <w:rFonts w:ascii="Times New Roman" w:hAnsi="Times New Roman"/>
          <w:bCs/>
          <w:sz w:val="20"/>
          <w:szCs w:val="20"/>
          <w:lang w:eastAsia="en-US" w:bidi="en-US"/>
        </w:rPr>
        <w:t>, % к опрошенным</w:t>
      </w:r>
    </w:p>
    <w:p w:rsidR="00DD6C21" w:rsidRDefault="00DD6C21" w:rsidP="0031376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D6C21" w:rsidRDefault="00DD6C21" w:rsidP="0031376A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4"/>
          <w:u w:val="single"/>
          <w:lang w:eastAsia="en-US" w:bidi="en-US"/>
        </w:rPr>
      </w:pPr>
      <w:r w:rsidRPr="003E4A5B">
        <w:rPr>
          <w:rFonts w:ascii="Times New Roman" w:hAnsi="Times New Roman"/>
          <w:b/>
          <w:bCs/>
          <w:sz w:val="28"/>
          <w:szCs w:val="24"/>
          <w:u w:val="single"/>
          <w:lang w:eastAsia="en-US" w:bidi="en-US"/>
        </w:rPr>
        <w:t>Рынок жилищного строительства</w:t>
      </w:r>
    </w:p>
    <w:p w:rsidR="00DD6C21" w:rsidRPr="003E4A5B" w:rsidRDefault="00DD6C21" w:rsidP="0031376A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4"/>
          <w:u w:val="single"/>
          <w:lang w:eastAsia="en-US" w:bidi="en-US"/>
        </w:rPr>
      </w:pPr>
    </w:p>
    <w:p w:rsidR="00DD6C21" w:rsidRDefault="00DD6C21" w:rsidP="0031376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D6C21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723890" cy="3218180"/>
            <wp:effectExtent l="0" t="0" r="0" b="0"/>
            <wp:docPr id="53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DD6C21" w:rsidRPr="002236A4" w:rsidRDefault="00CA115F" w:rsidP="0031376A">
      <w:pPr>
        <w:spacing w:after="0" w:line="240" w:lineRule="auto"/>
        <w:contextualSpacing/>
        <w:jc w:val="center"/>
        <w:rPr>
          <w:rFonts w:ascii="Times New Roman" w:hAnsi="Times New Roman"/>
          <w:bCs/>
          <w:sz w:val="20"/>
          <w:szCs w:val="20"/>
          <w:lang w:eastAsia="en-US" w:bidi="en-US"/>
        </w:rPr>
      </w:pPr>
      <w:r>
        <w:rPr>
          <w:rFonts w:ascii="Times New Roman" w:hAnsi="Times New Roman"/>
          <w:bCs/>
          <w:sz w:val="20"/>
          <w:szCs w:val="20"/>
          <w:lang w:eastAsia="en-US" w:bidi="en-US"/>
        </w:rPr>
        <w:t>Рисунок 18</w:t>
      </w:r>
      <w:r w:rsidR="00DD6C21" w:rsidRPr="002236A4">
        <w:rPr>
          <w:rFonts w:ascii="Times New Roman" w:hAnsi="Times New Roman"/>
          <w:bCs/>
          <w:sz w:val="20"/>
          <w:szCs w:val="20"/>
          <w:lang w:eastAsia="en-US" w:bidi="en-US"/>
        </w:rPr>
        <w:t xml:space="preserve"> – Степень удовлетворенности потребителей характеристиками  рынке жилищного строительства, % к опрошенным</w:t>
      </w:r>
    </w:p>
    <w:p w:rsidR="00DD6C21" w:rsidRDefault="00DD6C21" w:rsidP="0031376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57C91" w:rsidRPr="00CF1405" w:rsidRDefault="00CA115F" w:rsidP="00CF1405">
      <w:pPr>
        <w:spacing w:after="0" w:line="240" w:lineRule="auto"/>
        <w:ind w:firstLine="284"/>
        <w:rPr>
          <w:rFonts w:ascii="Times New Roman" w:hAnsi="Times New Roman"/>
          <w:sz w:val="20"/>
          <w:szCs w:val="20"/>
        </w:rPr>
      </w:pPr>
      <w:r w:rsidRPr="00CF1405">
        <w:rPr>
          <w:rFonts w:ascii="Times New Roman" w:hAnsi="Times New Roman"/>
          <w:sz w:val="20"/>
          <w:szCs w:val="20"/>
        </w:rPr>
        <w:t xml:space="preserve">Таблица 3. </w:t>
      </w:r>
      <w:r w:rsidR="00F57C91" w:rsidRPr="00CF1405">
        <w:rPr>
          <w:rFonts w:ascii="Times New Roman" w:hAnsi="Times New Roman"/>
          <w:sz w:val="20"/>
          <w:szCs w:val="20"/>
        </w:rPr>
        <w:t>Распределение ответов на вопрос «Как, по вашему мнению, изменилось количество субъектов, предоставляющих товары и услуги на следующих рынках в Красносулинском районе, в течение последних 3 лет?», % по каждому рынку</w:t>
      </w:r>
    </w:p>
    <w:p w:rsidR="00F57C91" w:rsidRPr="00B708B4" w:rsidRDefault="00F57C91" w:rsidP="0031376A">
      <w:pPr>
        <w:spacing w:after="0" w:line="240" w:lineRule="auto"/>
        <w:rPr>
          <w:sz w:val="2"/>
          <w:szCs w:val="2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3"/>
        <w:gridCol w:w="1559"/>
        <w:gridCol w:w="1418"/>
        <w:gridCol w:w="1275"/>
        <w:gridCol w:w="1418"/>
      </w:tblGrid>
      <w:tr w:rsidR="00F57C91" w:rsidRPr="00A80726" w:rsidTr="00C72802">
        <w:trPr>
          <w:trHeight w:val="278"/>
          <w:tblHeader/>
        </w:trPr>
        <w:tc>
          <w:tcPr>
            <w:tcW w:w="4253" w:type="dxa"/>
            <w:vMerge w:val="restart"/>
            <w:shd w:val="clear" w:color="auto" w:fill="auto"/>
          </w:tcPr>
          <w:p w:rsidR="00F57C91" w:rsidRPr="00A80726" w:rsidRDefault="00F57C91" w:rsidP="003137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80726">
              <w:rPr>
                <w:rFonts w:ascii="Times New Roman" w:hAnsi="Times New Roman"/>
                <w:b/>
                <w:sz w:val="20"/>
                <w:szCs w:val="20"/>
              </w:rPr>
              <w:t>Наименование рынка</w:t>
            </w:r>
          </w:p>
        </w:tc>
        <w:tc>
          <w:tcPr>
            <w:tcW w:w="5670" w:type="dxa"/>
            <w:gridSpan w:val="4"/>
            <w:shd w:val="clear" w:color="auto" w:fill="auto"/>
          </w:tcPr>
          <w:p w:rsidR="00F57C91" w:rsidRPr="00A80726" w:rsidRDefault="00F57C91" w:rsidP="003137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80726">
              <w:rPr>
                <w:rFonts w:ascii="Times New Roman" w:hAnsi="Times New Roman"/>
                <w:b/>
                <w:sz w:val="20"/>
                <w:szCs w:val="20"/>
              </w:rPr>
              <w:t>Количество субъектов на рынке (объем рынка)</w:t>
            </w:r>
          </w:p>
        </w:tc>
      </w:tr>
      <w:tr w:rsidR="00F57C91" w:rsidRPr="00A80726" w:rsidTr="00C72802">
        <w:trPr>
          <w:trHeight w:val="559"/>
          <w:tblHeader/>
        </w:trPr>
        <w:tc>
          <w:tcPr>
            <w:tcW w:w="4253" w:type="dxa"/>
            <w:vMerge/>
            <w:shd w:val="clear" w:color="auto" w:fill="auto"/>
          </w:tcPr>
          <w:p w:rsidR="00F57C91" w:rsidRPr="00A80726" w:rsidRDefault="00F57C91" w:rsidP="003137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</w:tcPr>
          <w:p w:rsidR="00F57C91" w:rsidRPr="00A80726" w:rsidRDefault="00F57C91" w:rsidP="003137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80726">
              <w:rPr>
                <w:rFonts w:ascii="Times New Roman" w:hAnsi="Times New Roman"/>
                <w:b/>
                <w:sz w:val="20"/>
                <w:szCs w:val="20"/>
              </w:rPr>
              <w:t>Увеличилось</w:t>
            </w:r>
          </w:p>
        </w:tc>
        <w:tc>
          <w:tcPr>
            <w:tcW w:w="1418" w:type="dxa"/>
            <w:shd w:val="clear" w:color="auto" w:fill="auto"/>
          </w:tcPr>
          <w:p w:rsidR="00F57C91" w:rsidRPr="00A80726" w:rsidRDefault="00F57C91" w:rsidP="003137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80726">
              <w:rPr>
                <w:rFonts w:ascii="Times New Roman" w:hAnsi="Times New Roman"/>
                <w:b/>
                <w:sz w:val="20"/>
                <w:szCs w:val="20"/>
              </w:rPr>
              <w:t>Не изменилось</w:t>
            </w:r>
          </w:p>
        </w:tc>
        <w:tc>
          <w:tcPr>
            <w:tcW w:w="1275" w:type="dxa"/>
            <w:shd w:val="clear" w:color="auto" w:fill="auto"/>
          </w:tcPr>
          <w:p w:rsidR="00F57C91" w:rsidRPr="00A80726" w:rsidRDefault="00F57C91" w:rsidP="003137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80726">
              <w:rPr>
                <w:rFonts w:ascii="Times New Roman" w:hAnsi="Times New Roman"/>
                <w:b/>
                <w:sz w:val="20"/>
                <w:szCs w:val="20"/>
              </w:rPr>
              <w:t>Снизилось</w:t>
            </w:r>
          </w:p>
        </w:tc>
        <w:tc>
          <w:tcPr>
            <w:tcW w:w="1418" w:type="dxa"/>
            <w:shd w:val="clear" w:color="auto" w:fill="auto"/>
          </w:tcPr>
          <w:p w:rsidR="00F57C91" w:rsidRPr="00A80726" w:rsidRDefault="00F57C91" w:rsidP="003137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80726">
              <w:rPr>
                <w:rFonts w:ascii="Times New Roman" w:hAnsi="Times New Roman"/>
                <w:b/>
                <w:sz w:val="20"/>
                <w:szCs w:val="20"/>
              </w:rPr>
              <w:t>Затрудняюсь ответить</w:t>
            </w:r>
          </w:p>
        </w:tc>
      </w:tr>
      <w:tr w:rsidR="00F57C91" w:rsidRPr="00A80726" w:rsidTr="00C72802">
        <w:trPr>
          <w:trHeight w:val="413"/>
        </w:trPr>
        <w:tc>
          <w:tcPr>
            <w:tcW w:w="4253" w:type="dxa"/>
            <w:shd w:val="clear" w:color="auto" w:fill="auto"/>
          </w:tcPr>
          <w:p w:rsidR="00F57C91" w:rsidRPr="00F0719C" w:rsidRDefault="00F57C91" w:rsidP="003137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19C">
              <w:rPr>
                <w:rFonts w:ascii="Times New Roman" w:hAnsi="Times New Roman"/>
                <w:sz w:val="24"/>
                <w:szCs w:val="24"/>
              </w:rPr>
              <w:t xml:space="preserve">Рынок услуг дополнительного образования детей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F57C91" w:rsidRPr="00AF2909" w:rsidRDefault="00F57C91" w:rsidP="003137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57C91" w:rsidRPr="00AF2909" w:rsidRDefault="00F57C91" w:rsidP="003137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51,3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57C91" w:rsidRPr="00AF2909" w:rsidRDefault="00F57C91" w:rsidP="003137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57C91" w:rsidRPr="00AF2909" w:rsidRDefault="00F57C91" w:rsidP="003137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28,7</w:t>
            </w:r>
          </w:p>
        </w:tc>
      </w:tr>
      <w:tr w:rsidR="00F57C91" w:rsidRPr="00A80726" w:rsidTr="00C72802">
        <w:trPr>
          <w:trHeight w:val="560"/>
        </w:trPr>
        <w:tc>
          <w:tcPr>
            <w:tcW w:w="4253" w:type="dxa"/>
            <w:shd w:val="clear" w:color="auto" w:fill="auto"/>
          </w:tcPr>
          <w:p w:rsidR="00F57C91" w:rsidRPr="00F0719C" w:rsidRDefault="00F57C91" w:rsidP="003137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19C">
              <w:rPr>
                <w:rFonts w:ascii="Times New Roman" w:hAnsi="Times New Roman"/>
                <w:sz w:val="24"/>
                <w:szCs w:val="24"/>
              </w:rPr>
              <w:t>Рынок медицинских услуг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F57C91" w:rsidRPr="00AF2909" w:rsidRDefault="00F57C91" w:rsidP="003137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57C91" w:rsidRPr="00AF2909" w:rsidRDefault="00F57C91" w:rsidP="003137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57C91" w:rsidRPr="00AF2909" w:rsidRDefault="00F57C91" w:rsidP="003137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57C91" w:rsidRPr="00AF2909" w:rsidRDefault="00F57C91" w:rsidP="003137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</w:t>
            </w:r>
          </w:p>
        </w:tc>
      </w:tr>
      <w:tr w:rsidR="00F57C91" w:rsidRPr="00A80726" w:rsidTr="00C72802">
        <w:trPr>
          <w:trHeight w:val="1026"/>
        </w:trPr>
        <w:tc>
          <w:tcPr>
            <w:tcW w:w="4253" w:type="dxa"/>
            <w:shd w:val="clear" w:color="auto" w:fill="auto"/>
          </w:tcPr>
          <w:p w:rsidR="00F57C91" w:rsidRPr="00F0719C" w:rsidRDefault="00F57C91" w:rsidP="003137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19C">
              <w:rPr>
                <w:rFonts w:ascii="Times New Roman" w:hAnsi="Times New Roman"/>
                <w:sz w:val="24"/>
                <w:szCs w:val="24"/>
              </w:rPr>
              <w:t>Рынок услуг розничной торговли лекарственными препаратами, медицинскими изделиями и сопутствующими товарами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F57C91" w:rsidRPr="00AF2909" w:rsidRDefault="00F57C91" w:rsidP="003137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55151A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57C91" w:rsidRPr="00AF2909" w:rsidRDefault="00F57C91" w:rsidP="003137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55151A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57C91" w:rsidRPr="00AF2909" w:rsidRDefault="00F57C91" w:rsidP="003137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57C91" w:rsidRPr="00AF2909" w:rsidRDefault="00F57C91" w:rsidP="003137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32</w:t>
            </w:r>
          </w:p>
        </w:tc>
      </w:tr>
      <w:tr w:rsidR="00F57C91" w:rsidRPr="00A80726" w:rsidTr="00C72802">
        <w:tc>
          <w:tcPr>
            <w:tcW w:w="4253" w:type="dxa"/>
            <w:shd w:val="clear" w:color="auto" w:fill="auto"/>
          </w:tcPr>
          <w:p w:rsidR="00F57C91" w:rsidRPr="00F0719C" w:rsidRDefault="00F57C91" w:rsidP="003137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19C">
              <w:rPr>
                <w:rFonts w:ascii="Times New Roman" w:hAnsi="Times New Roman"/>
                <w:sz w:val="24"/>
                <w:szCs w:val="24"/>
              </w:rPr>
              <w:t>Рынок оказания услуг по перевозке пассажиров и багажа легковым такси на территории субъекта Российской Федерации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F57C91" w:rsidRPr="00AF2909" w:rsidRDefault="0055151A" w:rsidP="003137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57C91" w:rsidRPr="00AF2909" w:rsidRDefault="00F57C91" w:rsidP="003137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57C91" w:rsidRPr="00AF2909" w:rsidRDefault="0055151A" w:rsidP="003137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57C91" w:rsidRPr="00AF2909" w:rsidRDefault="00F57C91" w:rsidP="003137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41</w:t>
            </w:r>
          </w:p>
        </w:tc>
      </w:tr>
      <w:tr w:rsidR="00F57C91" w:rsidRPr="00A80726" w:rsidTr="00C72802">
        <w:trPr>
          <w:trHeight w:val="718"/>
        </w:trPr>
        <w:tc>
          <w:tcPr>
            <w:tcW w:w="4253" w:type="dxa"/>
            <w:shd w:val="clear" w:color="auto" w:fill="auto"/>
          </w:tcPr>
          <w:p w:rsidR="00F57C91" w:rsidRPr="00F0719C" w:rsidRDefault="00F57C91" w:rsidP="003137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19C">
              <w:rPr>
                <w:rFonts w:ascii="Times New Roman" w:hAnsi="Times New Roman"/>
                <w:sz w:val="24"/>
                <w:szCs w:val="24"/>
              </w:rPr>
              <w:t>Рынок нефтепродуктов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F57C91" w:rsidRPr="00AF2909" w:rsidRDefault="00F57C91" w:rsidP="003137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57C91" w:rsidRPr="00AF2909" w:rsidRDefault="00F57C91" w:rsidP="003137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57C91" w:rsidRPr="00AF2909" w:rsidRDefault="00F57C91" w:rsidP="003137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57C91" w:rsidRPr="00AF2909" w:rsidRDefault="00F57C91" w:rsidP="003137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31</w:t>
            </w:r>
          </w:p>
        </w:tc>
      </w:tr>
      <w:tr w:rsidR="00F57C91" w:rsidRPr="00A80726" w:rsidTr="00C72802">
        <w:trPr>
          <w:trHeight w:val="632"/>
        </w:trPr>
        <w:tc>
          <w:tcPr>
            <w:tcW w:w="4253" w:type="dxa"/>
            <w:shd w:val="clear" w:color="auto" w:fill="auto"/>
          </w:tcPr>
          <w:p w:rsidR="00F57C91" w:rsidRPr="00F0719C" w:rsidRDefault="00F57C91" w:rsidP="003137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19C">
              <w:rPr>
                <w:rFonts w:ascii="Times New Roman" w:hAnsi="Times New Roman"/>
                <w:sz w:val="24"/>
                <w:szCs w:val="24"/>
              </w:rPr>
              <w:t>Рынок добычи общераспространенных полезных ископаемых на участках недр местного значения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F57C91" w:rsidRPr="00AF2909" w:rsidRDefault="00F57C91" w:rsidP="003137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57C91" w:rsidRPr="00AF2909" w:rsidRDefault="00F57C91" w:rsidP="003137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57C91" w:rsidRPr="00AF2909" w:rsidRDefault="00F57C91" w:rsidP="003137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57C91" w:rsidRPr="00AF2909" w:rsidRDefault="00F57C91" w:rsidP="003137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</w:t>
            </w:r>
          </w:p>
        </w:tc>
      </w:tr>
      <w:tr w:rsidR="00F57C91" w:rsidRPr="00A80726" w:rsidTr="00C72802">
        <w:trPr>
          <w:trHeight w:val="644"/>
        </w:trPr>
        <w:tc>
          <w:tcPr>
            <w:tcW w:w="4253" w:type="dxa"/>
            <w:shd w:val="clear" w:color="auto" w:fill="auto"/>
          </w:tcPr>
          <w:p w:rsidR="00F57C91" w:rsidRPr="00F0719C" w:rsidRDefault="00F57C91" w:rsidP="003137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19C">
              <w:rPr>
                <w:rFonts w:ascii="Times New Roman" w:hAnsi="Times New Roman"/>
                <w:sz w:val="24"/>
                <w:szCs w:val="24"/>
              </w:rPr>
              <w:t>Рынок легкой промышленности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57C91" w:rsidRPr="00AF2909" w:rsidRDefault="00F57C91" w:rsidP="003137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57C91" w:rsidRPr="00AF2909" w:rsidRDefault="00F57C91" w:rsidP="003137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57C91" w:rsidRPr="00AF2909" w:rsidRDefault="00F57C91" w:rsidP="003137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57C91" w:rsidRPr="00AF2909" w:rsidRDefault="00F57C91" w:rsidP="003137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39</w:t>
            </w:r>
          </w:p>
        </w:tc>
      </w:tr>
      <w:tr w:rsidR="00F57C91" w:rsidRPr="00A80726" w:rsidTr="00C72802">
        <w:tc>
          <w:tcPr>
            <w:tcW w:w="4253" w:type="dxa"/>
            <w:shd w:val="clear" w:color="auto" w:fill="auto"/>
          </w:tcPr>
          <w:p w:rsidR="00F57C91" w:rsidRPr="00F0719C" w:rsidRDefault="00F57C91" w:rsidP="003137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19C">
              <w:rPr>
                <w:rFonts w:ascii="Times New Roman" w:hAnsi="Times New Roman"/>
                <w:sz w:val="24"/>
                <w:szCs w:val="24"/>
              </w:rPr>
              <w:t>Рынок обработки древесины и производства изделий из дерева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7C91" w:rsidRPr="00AF2909" w:rsidRDefault="00F57C91" w:rsidP="003137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57C91" w:rsidRPr="00AF2909" w:rsidRDefault="00F57C91" w:rsidP="003137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64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57C91" w:rsidRPr="00AF2909" w:rsidRDefault="00F57C91" w:rsidP="003137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57C91" w:rsidRPr="00AF2909" w:rsidRDefault="00F57C91" w:rsidP="003137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</w:t>
            </w:r>
          </w:p>
        </w:tc>
      </w:tr>
      <w:tr w:rsidR="00F57C91" w:rsidRPr="00A80726" w:rsidTr="00C72802">
        <w:trPr>
          <w:trHeight w:val="562"/>
        </w:trPr>
        <w:tc>
          <w:tcPr>
            <w:tcW w:w="4253" w:type="dxa"/>
            <w:shd w:val="clear" w:color="auto" w:fill="auto"/>
          </w:tcPr>
          <w:p w:rsidR="00F57C91" w:rsidRPr="00F0719C" w:rsidRDefault="00F57C91" w:rsidP="003137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19C">
              <w:rPr>
                <w:rFonts w:ascii="Times New Roman" w:hAnsi="Times New Roman"/>
                <w:sz w:val="24"/>
                <w:szCs w:val="24"/>
              </w:rPr>
              <w:t>Рынок оказания услуг по ремонту автотранспортных средств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57C91" w:rsidRPr="00AF2909" w:rsidRDefault="0055151A" w:rsidP="003137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57C91" w:rsidRPr="00AF2909" w:rsidRDefault="00F57C91" w:rsidP="003137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55151A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57C91" w:rsidRPr="00AF2909" w:rsidRDefault="00F57C91" w:rsidP="003137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57C91" w:rsidRPr="00AF2909" w:rsidRDefault="00F57C91" w:rsidP="003137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39</w:t>
            </w:r>
          </w:p>
        </w:tc>
      </w:tr>
      <w:tr w:rsidR="00F57C91" w:rsidRPr="00A80726" w:rsidTr="00C72802">
        <w:tc>
          <w:tcPr>
            <w:tcW w:w="4253" w:type="dxa"/>
            <w:shd w:val="clear" w:color="auto" w:fill="auto"/>
          </w:tcPr>
          <w:p w:rsidR="00F57C91" w:rsidRPr="00F0719C" w:rsidRDefault="00F57C91" w:rsidP="003137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19C">
              <w:rPr>
                <w:rFonts w:ascii="Times New Roman" w:hAnsi="Times New Roman"/>
                <w:sz w:val="24"/>
                <w:szCs w:val="24"/>
              </w:rPr>
              <w:t>Рынок жилищного строительства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F57C91" w:rsidRPr="00AF2909" w:rsidRDefault="0055151A" w:rsidP="003137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57C91" w:rsidRPr="00AF2909" w:rsidRDefault="00F57C91" w:rsidP="003137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55151A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57C91" w:rsidRPr="00AF2909" w:rsidRDefault="00F57C91" w:rsidP="003137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57C91" w:rsidRPr="00AF2909" w:rsidRDefault="00F57C91" w:rsidP="003137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</w:tr>
    </w:tbl>
    <w:p w:rsidR="00F57C91" w:rsidRPr="004362B0" w:rsidRDefault="00F57C91" w:rsidP="0031376A">
      <w:pPr>
        <w:keepNext/>
        <w:keepLines/>
        <w:spacing w:after="0" w:line="240" w:lineRule="auto"/>
        <w:jc w:val="both"/>
        <w:outlineLvl w:val="1"/>
        <w:rPr>
          <w:rFonts w:ascii="Times New Roman" w:hAnsi="Times New Roman"/>
          <w:bCs/>
          <w:i/>
          <w:sz w:val="28"/>
          <w:szCs w:val="26"/>
        </w:rPr>
      </w:pPr>
    </w:p>
    <w:p w:rsidR="00F57C91" w:rsidRDefault="00F57C91" w:rsidP="003137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08B4">
        <w:rPr>
          <w:rFonts w:ascii="Times New Roman" w:hAnsi="Times New Roman"/>
          <w:sz w:val="28"/>
          <w:szCs w:val="28"/>
        </w:rPr>
        <w:t xml:space="preserve">В процессе опроса респондентам было предложено определить основные товары и услуги, на которые, по их мнению, цены в </w:t>
      </w:r>
      <w:r>
        <w:rPr>
          <w:rFonts w:ascii="Times New Roman" w:hAnsi="Times New Roman"/>
          <w:sz w:val="28"/>
          <w:szCs w:val="28"/>
        </w:rPr>
        <w:t>Ростовской области</w:t>
      </w:r>
      <w:r w:rsidRPr="00B708B4">
        <w:rPr>
          <w:rFonts w:ascii="Times New Roman" w:hAnsi="Times New Roman"/>
          <w:sz w:val="28"/>
          <w:szCs w:val="28"/>
        </w:rPr>
        <w:t xml:space="preserve"> выше по сравнению с другими </w:t>
      </w:r>
      <w:r>
        <w:rPr>
          <w:rFonts w:ascii="Times New Roman" w:hAnsi="Times New Roman"/>
          <w:sz w:val="28"/>
          <w:szCs w:val="28"/>
        </w:rPr>
        <w:t>регионам</w:t>
      </w:r>
      <w:r w:rsidRPr="00B708B4">
        <w:rPr>
          <w:rFonts w:ascii="Times New Roman" w:hAnsi="Times New Roman"/>
          <w:sz w:val="28"/>
          <w:szCs w:val="28"/>
        </w:rPr>
        <w:t>и. Большинством респондентом был</w:t>
      </w:r>
      <w:r>
        <w:rPr>
          <w:rFonts w:ascii="Times New Roman" w:hAnsi="Times New Roman"/>
          <w:sz w:val="28"/>
          <w:szCs w:val="28"/>
        </w:rPr>
        <w:t xml:space="preserve"> отмечен высокий уровень цен в район</w:t>
      </w:r>
      <w:r w:rsidRPr="00B708B4">
        <w:rPr>
          <w:rFonts w:ascii="Times New Roman" w:hAnsi="Times New Roman"/>
          <w:sz w:val="28"/>
          <w:szCs w:val="28"/>
        </w:rPr>
        <w:t xml:space="preserve">е на </w:t>
      </w:r>
      <w:r>
        <w:rPr>
          <w:rFonts w:ascii="Times New Roman" w:hAnsi="Times New Roman"/>
          <w:sz w:val="28"/>
          <w:szCs w:val="28"/>
        </w:rPr>
        <w:t xml:space="preserve">продукты питания </w:t>
      </w:r>
      <w:r w:rsidRPr="00B708B4">
        <w:rPr>
          <w:rFonts w:ascii="Times New Roman" w:hAnsi="Times New Roman"/>
          <w:sz w:val="28"/>
          <w:szCs w:val="28"/>
        </w:rPr>
        <w:t>(</w:t>
      </w:r>
      <w:r w:rsidR="00A70AA6">
        <w:rPr>
          <w:rFonts w:ascii="Times New Roman" w:hAnsi="Times New Roman"/>
          <w:sz w:val="28"/>
          <w:szCs w:val="28"/>
        </w:rPr>
        <w:t>32</w:t>
      </w:r>
      <w:r w:rsidRPr="00B708B4">
        <w:rPr>
          <w:rFonts w:ascii="Times New Roman" w:hAnsi="Times New Roman"/>
          <w:sz w:val="28"/>
          <w:szCs w:val="28"/>
        </w:rPr>
        <w:t xml:space="preserve">%),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B708B4">
        <w:rPr>
          <w:rFonts w:ascii="Times New Roman" w:hAnsi="Times New Roman"/>
          <w:sz w:val="28"/>
          <w:szCs w:val="28"/>
        </w:rPr>
        <w:t xml:space="preserve">жилищно-коммунальные </w:t>
      </w:r>
      <w:r w:rsidRPr="00F87E18">
        <w:rPr>
          <w:rFonts w:ascii="Times New Roman" w:hAnsi="Times New Roman"/>
          <w:sz w:val="28"/>
          <w:szCs w:val="28"/>
        </w:rPr>
        <w:t>услуги (</w:t>
      </w:r>
      <w:r w:rsidR="00A70AA6">
        <w:rPr>
          <w:rFonts w:ascii="Times New Roman" w:hAnsi="Times New Roman"/>
          <w:sz w:val="28"/>
          <w:szCs w:val="28"/>
        </w:rPr>
        <w:t>22</w:t>
      </w:r>
      <w:r w:rsidRPr="00F87E18">
        <w:rPr>
          <w:rFonts w:ascii="Times New Roman" w:hAnsi="Times New Roman"/>
          <w:sz w:val="28"/>
          <w:szCs w:val="28"/>
        </w:rPr>
        <w:t>%)</w:t>
      </w:r>
      <w:r w:rsidR="00A70AA6">
        <w:rPr>
          <w:rFonts w:ascii="Times New Roman" w:hAnsi="Times New Roman"/>
          <w:sz w:val="28"/>
          <w:szCs w:val="28"/>
        </w:rPr>
        <w:t xml:space="preserve"> и бензин (25%) </w:t>
      </w:r>
      <w:r w:rsidRPr="00F87E18">
        <w:rPr>
          <w:rFonts w:ascii="Times New Roman" w:hAnsi="Times New Roman"/>
          <w:sz w:val="28"/>
          <w:szCs w:val="28"/>
        </w:rPr>
        <w:t>.</w:t>
      </w:r>
      <w:r w:rsidR="0067683E">
        <w:rPr>
          <w:rFonts w:ascii="Times New Roman" w:hAnsi="Times New Roman"/>
          <w:sz w:val="28"/>
          <w:szCs w:val="28"/>
        </w:rPr>
        <w:t>(рисунок 19</w:t>
      </w:r>
      <w:r>
        <w:rPr>
          <w:rFonts w:ascii="Times New Roman" w:hAnsi="Times New Roman"/>
          <w:sz w:val="28"/>
          <w:szCs w:val="28"/>
        </w:rPr>
        <w:t>)</w:t>
      </w:r>
    </w:p>
    <w:p w:rsidR="00F57C91" w:rsidRDefault="00F57C91" w:rsidP="003137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2DFC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482021" cy="4441371"/>
            <wp:effectExtent l="19050" t="0" r="23429" b="0"/>
            <wp:docPr id="1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F57C91" w:rsidRDefault="00F57C91" w:rsidP="003137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57C91" w:rsidRPr="00F87E18" w:rsidRDefault="00F57C91" w:rsidP="003137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57C91" w:rsidRPr="004362B0" w:rsidRDefault="00F57C91" w:rsidP="0031376A">
      <w:pPr>
        <w:spacing w:after="0" w:line="240" w:lineRule="auto"/>
        <w:contextualSpacing/>
        <w:jc w:val="center"/>
        <w:rPr>
          <w:rFonts w:ascii="Times New Roman" w:hAnsi="Times New Roman"/>
          <w:bCs/>
          <w:sz w:val="20"/>
          <w:szCs w:val="20"/>
          <w:lang w:eastAsia="en-US" w:bidi="en-US"/>
        </w:rPr>
      </w:pPr>
      <w:r w:rsidRPr="004362B0">
        <w:rPr>
          <w:rFonts w:ascii="Times New Roman" w:hAnsi="Times New Roman"/>
          <w:bCs/>
          <w:sz w:val="20"/>
          <w:szCs w:val="20"/>
          <w:lang w:eastAsia="en-US" w:bidi="en-US"/>
        </w:rPr>
        <w:t xml:space="preserve">Рисунок </w:t>
      </w:r>
      <w:r w:rsidR="00CA115F">
        <w:rPr>
          <w:rFonts w:ascii="Times New Roman" w:hAnsi="Times New Roman"/>
          <w:bCs/>
          <w:sz w:val="20"/>
          <w:szCs w:val="20"/>
          <w:lang w:eastAsia="en-US" w:bidi="en-US"/>
        </w:rPr>
        <w:t>19</w:t>
      </w:r>
      <w:r w:rsidRPr="004362B0">
        <w:rPr>
          <w:rFonts w:ascii="Times New Roman" w:hAnsi="Times New Roman"/>
          <w:bCs/>
          <w:sz w:val="20"/>
          <w:szCs w:val="20"/>
          <w:lang w:eastAsia="en-US" w:bidi="en-US"/>
        </w:rPr>
        <w:t xml:space="preserve">– Структура товаров и услуг, на которые цены в Ростовской области выше </w:t>
      </w:r>
    </w:p>
    <w:p w:rsidR="00F57C91" w:rsidRPr="004362B0" w:rsidRDefault="00F57C91" w:rsidP="0031376A">
      <w:pPr>
        <w:spacing w:after="0" w:line="240" w:lineRule="auto"/>
        <w:contextualSpacing/>
        <w:jc w:val="center"/>
        <w:rPr>
          <w:rFonts w:ascii="Times New Roman" w:hAnsi="Times New Roman"/>
          <w:bCs/>
          <w:sz w:val="20"/>
          <w:szCs w:val="20"/>
          <w:lang w:eastAsia="en-US" w:bidi="en-US"/>
        </w:rPr>
      </w:pPr>
      <w:r w:rsidRPr="004362B0">
        <w:rPr>
          <w:rFonts w:ascii="Times New Roman" w:hAnsi="Times New Roman"/>
          <w:bCs/>
          <w:sz w:val="20"/>
          <w:szCs w:val="20"/>
          <w:lang w:eastAsia="en-US" w:bidi="en-US"/>
        </w:rPr>
        <w:t>по сравнению с другими регионами</w:t>
      </w:r>
    </w:p>
    <w:p w:rsidR="00F57C91" w:rsidRPr="00EC01E2" w:rsidRDefault="00F57C91" w:rsidP="0031376A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F57C91" w:rsidRPr="00B6401B" w:rsidRDefault="00F57C91" w:rsidP="0031376A">
      <w:pPr>
        <w:pStyle w:val="4"/>
        <w:spacing w:before="0" w:after="0" w:line="240" w:lineRule="auto"/>
        <w:jc w:val="center"/>
        <w:rPr>
          <w:rFonts w:ascii="Times New Roman" w:hAnsi="Times New Roman"/>
          <w:u w:val="single"/>
        </w:rPr>
      </w:pPr>
      <w:r w:rsidRPr="00B6401B">
        <w:rPr>
          <w:rFonts w:ascii="Times New Roman" w:hAnsi="Times New Roman"/>
          <w:u w:val="single"/>
        </w:rPr>
        <w:t>Оценка потребителями</w:t>
      </w:r>
    </w:p>
    <w:p w:rsidR="00F57C91" w:rsidRPr="00B6401B" w:rsidRDefault="00F57C91" w:rsidP="0031376A">
      <w:pPr>
        <w:pStyle w:val="4"/>
        <w:spacing w:before="0" w:after="0" w:line="240" w:lineRule="auto"/>
        <w:jc w:val="center"/>
        <w:rPr>
          <w:rFonts w:ascii="Times New Roman" w:hAnsi="Times New Roman"/>
          <w:u w:val="single"/>
        </w:rPr>
      </w:pPr>
      <w:r w:rsidRPr="00B6401B">
        <w:rPr>
          <w:rFonts w:ascii="Times New Roman" w:hAnsi="Times New Roman"/>
          <w:u w:val="single"/>
        </w:rPr>
        <w:t>качества услуг субъектов естественных монополий</w:t>
      </w:r>
    </w:p>
    <w:p w:rsidR="00F57C91" w:rsidRPr="007D37E8" w:rsidRDefault="00F57C91" w:rsidP="003137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8"/>
          <w:highlight w:val="yellow"/>
          <w:lang w:eastAsia="en-US" w:bidi="en-US"/>
        </w:rPr>
      </w:pPr>
    </w:p>
    <w:p w:rsidR="00F57C91" w:rsidRPr="00F30175" w:rsidRDefault="00F57C91" w:rsidP="003137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en-US" w:bidi="en-US"/>
        </w:rPr>
      </w:pPr>
      <w:r w:rsidRPr="00F30175">
        <w:rPr>
          <w:rFonts w:ascii="Times New Roman" w:hAnsi="Times New Roman"/>
          <w:sz w:val="28"/>
          <w:szCs w:val="28"/>
          <w:lang w:eastAsia="en-US" w:bidi="en-US"/>
        </w:rPr>
        <w:t>Потребителям товаров, работ и услуг Красносулинского района было предложено оценить качество услуг субъектов ест</w:t>
      </w:r>
      <w:r w:rsidR="0067683E">
        <w:rPr>
          <w:rFonts w:ascii="Times New Roman" w:hAnsi="Times New Roman"/>
          <w:sz w:val="28"/>
          <w:szCs w:val="28"/>
          <w:lang w:eastAsia="en-US" w:bidi="en-US"/>
        </w:rPr>
        <w:t>ественных монополий (рисунок 20</w:t>
      </w:r>
      <w:r w:rsidRPr="00F30175">
        <w:rPr>
          <w:rFonts w:ascii="Times New Roman" w:hAnsi="Times New Roman"/>
          <w:sz w:val="28"/>
          <w:szCs w:val="28"/>
          <w:lang w:eastAsia="en-US" w:bidi="en-US"/>
        </w:rPr>
        <w:t>).</w:t>
      </w:r>
    </w:p>
    <w:p w:rsidR="00F57C91" w:rsidRDefault="00F57C91" w:rsidP="003137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4"/>
          <w:lang w:eastAsia="en-US" w:bidi="en-US"/>
        </w:rPr>
      </w:pPr>
      <w:r w:rsidRPr="00B00544">
        <w:rPr>
          <w:rFonts w:ascii="Times New Roman" w:hAnsi="Times New Roman"/>
          <w:sz w:val="28"/>
          <w:szCs w:val="24"/>
          <w:lang w:eastAsia="en-US" w:bidi="en-US"/>
        </w:rPr>
        <w:t>Согласно проведенному мониторингу, мнения опрошенных разделились в среднем поровну среди  услуг практически всех естественных монополий, за исключением услуг по водоочистке. При этом наибольшую удовлетворенность, респонденты выразили по услугам телефонной связи (более 60%), почты (более 60%).</w:t>
      </w:r>
    </w:p>
    <w:p w:rsidR="00CF1405" w:rsidRDefault="00CF1405" w:rsidP="00CF140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4"/>
          <w:lang w:eastAsia="en-US" w:bidi="en-US"/>
        </w:rPr>
      </w:pPr>
      <w:r w:rsidRPr="003E4A5B">
        <w:rPr>
          <w:rFonts w:ascii="Times New Roman" w:hAnsi="Times New Roman"/>
          <w:sz w:val="28"/>
          <w:szCs w:val="24"/>
          <w:lang w:eastAsia="en-US" w:bidi="en-US"/>
        </w:rPr>
        <w:t xml:space="preserve">Важно отметить, что неудовлетворенных услугами по водоочистке оказалось </w:t>
      </w:r>
      <w:r>
        <w:rPr>
          <w:rFonts w:ascii="Times New Roman" w:hAnsi="Times New Roman"/>
          <w:sz w:val="28"/>
          <w:szCs w:val="24"/>
          <w:lang w:eastAsia="en-US" w:bidi="en-US"/>
        </w:rPr>
        <w:t>половина</w:t>
      </w:r>
      <w:r w:rsidRPr="003E4A5B">
        <w:rPr>
          <w:rFonts w:ascii="Times New Roman" w:hAnsi="Times New Roman"/>
          <w:sz w:val="28"/>
          <w:szCs w:val="24"/>
          <w:lang w:eastAsia="en-US" w:bidi="en-US"/>
        </w:rPr>
        <w:t xml:space="preserve"> из числа опрошенных (</w:t>
      </w:r>
      <w:r>
        <w:rPr>
          <w:rFonts w:ascii="Times New Roman" w:hAnsi="Times New Roman"/>
          <w:sz w:val="28"/>
          <w:szCs w:val="24"/>
          <w:lang w:eastAsia="en-US" w:bidi="en-US"/>
        </w:rPr>
        <w:t>40%).</w:t>
      </w:r>
    </w:p>
    <w:p w:rsidR="00CF1405" w:rsidRDefault="00CF1405" w:rsidP="003137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4"/>
          <w:lang w:eastAsia="en-US" w:bidi="en-US"/>
        </w:rPr>
      </w:pPr>
    </w:p>
    <w:p w:rsidR="00F57C91" w:rsidRPr="003E4A5B" w:rsidRDefault="00F57C91" w:rsidP="003137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4"/>
          <w:lang w:eastAsia="en-US" w:bidi="en-US"/>
        </w:rPr>
      </w:pPr>
      <w:r w:rsidRPr="00042D56">
        <w:rPr>
          <w:rFonts w:ascii="Times New Roman" w:hAnsi="Times New Roman"/>
          <w:noProof/>
          <w:sz w:val="28"/>
          <w:szCs w:val="24"/>
        </w:rPr>
        <w:drawing>
          <wp:inline distT="0" distB="0" distL="0" distR="0">
            <wp:extent cx="5462459" cy="4310742"/>
            <wp:effectExtent l="19050" t="0" r="23941" b="0"/>
            <wp:docPr id="47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F57C91" w:rsidRPr="003E4A5B" w:rsidRDefault="00F57C91" w:rsidP="0031376A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4"/>
          <w:lang w:val="en-US" w:eastAsia="en-US" w:bidi="en-US"/>
        </w:rPr>
      </w:pPr>
    </w:p>
    <w:p w:rsidR="00F57C91" w:rsidRPr="008A5FAB" w:rsidRDefault="00F57C91" w:rsidP="0031376A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en-US" w:bidi="en-US"/>
        </w:rPr>
      </w:pPr>
      <w:r w:rsidRPr="008A5FAB">
        <w:rPr>
          <w:rFonts w:ascii="Times New Roman" w:hAnsi="Times New Roman"/>
          <w:sz w:val="20"/>
          <w:szCs w:val="20"/>
          <w:lang w:eastAsia="en-US" w:bidi="en-US"/>
        </w:rPr>
        <w:t xml:space="preserve">Рисунок </w:t>
      </w:r>
      <w:r w:rsidR="00CA115F">
        <w:rPr>
          <w:rFonts w:ascii="Times New Roman" w:hAnsi="Times New Roman"/>
          <w:sz w:val="20"/>
          <w:szCs w:val="20"/>
          <w:lang w:eastAsia="en-US" w:bidi="en-US"/>
        </w:rPr>
        <w:t>20</w:t>
      </w:r>
      <w:r w:rsidRPr="008A5FAB">
        <w:rPr>
          <w:rFonts w:ascii="Times New Roman" w:hAnsi="Times New Roman"/>
          <w:sz w:val="20"/>
          <w:szCs w:val="20"/>
          <w:lang w:eastAsia="en-US" w:bidi="en-US"/>
        </w:rPr>
        <w:t xml:space="preserve"> – Оценка качества услуг субъектов естественных монополий, </w:t>
      </w:r>
    </w:p>
    <w:p w:rsidR="00F57C91" w:rsidRPr="008A5FAB" w:rsidRDefault="00F57C91" w:rsidP="0031376A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en-US" w:bidi="en-US"/>
        </w:rPr>
      </w:pPr>
      <w:r w:rsidRPr="008A5FAB">
        <w:rPr>
          <w:rFonts w:ascii="Times New Roman" w:hAnsi="Times New Roman"/>
          <w:sz w:val="20"/>
          <w:szCs w:val="20"/>
          <w:lang w:eastAsia="en-US" w:bidi="en-US"/>
        </w:rPr>
        <w:t>в % от числа опрошенных</w:t>
      </w:r>
    </w:p>
    <w:p w:rsidR="00F57C91" w:rsidRPr="00F33343" w:rsidRDefault="00F57C91" w:rsidP="0031376A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en-US" w:bidi="en-US"/>
        </w:rPr>
      </w:pPr>
    </w:p>
    <w:p w:rsidR="00690CE8" w:rsidRDefault="00690CE8" w:rsidP="00CF14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alibri"/>
          <w:highlight w:val="white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>Для улучшения состояния конкуренции на рынках товаров, работ и услуг Администрацией Красносулинского района на постоянной основе оказывается информационно - консультационная поддержка по вопросам подде</w:t>
      </w:r>
      <w:r w:rsidR="00DA485C">
        <w:rPr>
          <w:rFonts w:ascii="Times New Roman CYR" w:hAnsi="Times New Roman CYR" w:cs="Times New Roman CYR"/>
          <w:sz w:val="28"/>
          <w:szCs w:val="28"/>
          <w:highlight w:val="white"/>
        </w:rPr>
        <w:t>ржки предпринимательства. В 2022</w:t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 году за консультационной помощью в администрацию района обратились более </w:t>
      </w:r>
      <w:r w:rsidR="00DA485C">
        <w:rPr>
          <w:rFonts w:ascii="Times New Roman CYR" w:hAnsi="Times New Roman CYR" w:cs="Times New Roman CYR"/>
          <w:sz w:val="28"/>
          <w:szCs w:val="28"/>
          <w:highlight w:val="white"/>
        </w:rPr>
        <w:t>200</w:t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 субъектов малого и среднего предпринимательства</w:t>
      </w:r>
      <w:r w:rsidR="003254CE">
        <w:rPr>
          <w:rFonts w:ascii="Times New Roman CYR" w:hAnsi="Times New Roman CYR" w:cs="Times New Roman CYR"/>
          <w:sz w:val="28"/>
          <w:szCs w:val="28"/>
          <w:highlight w:val="white"/>
        </w:rPr>
        <w:t>.</w:t>
      </w:r>
      <w:r w:rsidR="00531137">
        <w:rPr>
          <w:rFonts w:ascii="Times New Roman CYR" w:hAnsi="Times New Roman CYR" w:cs="Times New Roman CYR"/>
          <w:sz w:val="28"/>
          <w:szCs w:val="28"/>
          <w:highlight w:val="white"/>
        </w:rPr>
        <w:t xml:space="preserve"> </w:t>
      </w:r>
    </w:p>
    <w:p w:rsidR="00531137" w:rsidRPr="00531137" w:rsidRDefault="00531137" w:rsidP="00CF140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3113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Ведется активная работа по информированию субъектов малого и сред</w:t>
      </w:r>
      <w:r w:rsidR="0021583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него предпринимательства о мерах</w:t>
      </w:r>
      <w:r w:rsidRPr="0053113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поддержки:</w:t>
      </w:r>
    </w:p>
    <w:p w:rsidR="00CF1405" w:rsidRPr="00CF1405" w:rsidRDefault="00CF1405" w:rsidP="00CF14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1405">
        <w:rPr>
          <w:rFonts w:ascii="Times New Roman" w:hAnsi="Times New Roman"/>
          <w:sz w:val="28"/>
          <w:szCs w:val="28"/>
        </w:rPr>
        <w:t>осуществлено информирование субъектов МСП о банковских продуктах и программах кредитования малого бизнеса;</w:t>
      </w:r>
    </w:p>
    <w:p w:rsidR="00CF1405" w:rsidRPr="00CF1405" w:rsidRDefault="00CF1405" w:rsidP="00CF14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1405">
        <w:rPr>
          <w:rFonts w:ascii="Times New Roman" w:hAnsi="Times New Roman"/>
          <w:sz w:val="28"/>
          <w:szCs w:val="28"/>
        </w:rPr>
        <w:t>Министерством сельского хозяйства и продовольствия Ростовской области выдано 15 субсидий и грантов на поддержку бизнеса Красносулинского района;</w:t>
      </w:r>
    </w:p>
    <w:p w:rsidR="00CF1405" w:rsidRPr="009F4951" w:rsidRDefault="00CF1405" w:rsidP="009F4951">
      <w:pPr>
        <w:pStyle w:val="a4"/>
        <w:ind w:firstLine="510"/>
        <w:jc w:val="both"/>
        <w:rPr>
          <w:color w:val="000000"/>
          <w:szCs w:val="28"/>
          <w:lang w:eastAsia="zh-CN"/>
        </w:rPr>
      </w:pPr>
      <w:r w:rsidRPr="00CF1405">
        <w:rPr>
          <w:rStyle w:val="-"/>
          <w:color w:val="000000"/>
          <w:szCs w:val="28"/>
          <w:u w:val="none"/>
          <w:lang w:eastAsia="zh-CN"/>
        </w:rPr>
        <w:t xml:space="preserve">Автономной некоммерческой организацией— микрофинансовой компанией </w:t>
      </w:r>
      <w:r w:rsidRPr="009F4951">
        <w:rPr>
          <w:rStyle w:val="affc"/>
          <w:b w:val="0"/>
          <w:color w:val="000000"/>
          <w:szCs w:val="28"/>
          <w:lang w:eastAsia="zh-CN"/>
        </w:rPr>
        <w:t xml:space="preserve">«Ростовское региональное агентство поддержки </w:t>
      </w:r>
      <w:r w:rsidR="009F4951">
        <w:rPr>
          <w:rStyle w:val="affc"/>
          <w:b w:val="0"/>
          <w:color w:val="000000"/>
          <w:szCs w:val="28"/>
          <w:lang w:eastAsia="zh-CN"/>
        </w:rPr>
        <w:t xml:space="preserve">    </w:t>
      </w:r>
      <w:r w:rsidRPr="009F4951">
        <w:rPr>
          <w:rStyle w:val="affc"/>
          <w:b w:val="0"/>
          <w:color w:val="000000"/>
          <w:szCs w:val="28"/>
          <w:lang w:eastAsia="zh-CN"/>
        </w:rPr>
        <w:t>предпринимательства»предпринимателям Красносулинского района в 2022 году предоставлено 3 микрозайма на сумму 2881,9 тыс.рублей;</w:t>
      </w:r>
    </w:p>
    <w:p w:rsidR="00CF1405" w:rsidRPr="00CF1405" w:rsidRDefault="00CF1405" w:rsidP="00CF14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1405">
        <w:rPr>
          <w:rFonts w:ascii="Times New Roman" w:hAnsi="Times New Roman"/>
          <w:sz w:val="28"/>
          <w:szCs w:val="28"/>
        </w:rPr>
        <w:t xml:space="preserve">предоставлены банковскими учреждениями кредиты субъектам МСП на сумму </w:t>
      </w:r>
      <w:r w:rsidRPr="00CF1405">
        <w:rPr>
          <w:rFonts w:ascii="Times New Roman" w:eastAsia="Arial Unicode MS" w:hAnsi="Times New Roman"/>
          <w:color w:val="000000"/>
          <w:sz w:val="28"/>
          <w:szCs w:val="28"/>
        </w:rPr>
        <w:t xml:space="preserve">224373,7 </w:t>
      </w:r>
      <w:r w:rsidRPr="00CF1405">
        <w:rPr>
          <w:rFonts w:ascii="Times New Roman" w:hAnsi="Times New Roman"/>
          <w:sz w:val="28"/>
          <w:szCs w:val="28"/>
        </w:rPr>
        <w:t>тыс. рублей;</w:t>
      </w:r>
    </w:p>
    <w:p w:rsidR="00CF1405" w:rsidRPr="00CF1405" w:rsidRDefault="00CF1405" w:rsidP="00CF14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1405">
        <w:rPr>
          <w:rFonts w:ascii="Times New Roman" w:hAnsi="Times New Roman"/>
          <w:sz w:val="28"/>
          <w:szCs w:val="28"/>
        </w:rPr>
        <w:t xml:space="preserve">предоставлено микрокредитной компанией «Фонд местного развития Красносулинского района» 5 микрозаймов на сумму </w:t>
      </w:r>
      <w:r w:rsidRPr="00CF1405">
        <w:rPr>
          <w:rFonts w:ascii="Times New Roman" w:hAnsi="Times New Roman"/>
          <w:color w:val="000000"/>
          <w:sz w:val="28"/>
          <w:szCs w:val="28"/>
          <w:lang w:eastAsia="zh-CN"/>
        </w:rPr>
        <w:t>10 900</w:t>
      </w:r>
      <w:r w:rsidRPr="00CF1405">
        <w:rPr>
          <w:rFonts w:ascii="Times New Roman" w:hAnsi="Times New Roman"/>
          <w:sz w:val="28"/>
          <w:szCs w:val="28"/>
        </w:rPr>
        <w:t>,0 тыс. рублей;</w:t>
      </w:r>
    </w:p>
    <w:p w:rsidR="00CF1405" w:rsidRPr="00CF1405" w:rsidRDefault="00CF1405" w:rsidP="00CF1405">
      <w:pPr>
        <w:pStyle w:val="Default"/>
        <w:ind w:firstLine="737"/>
        <w:jc w:val="both"/>
        <w:rPr>
          <w:sz w:val="28"/>
          <w:szCs w:val="28"/>
        </w:rPr>
      </w:pPr>
      <w:r w:rsidRPr="00CF1405">
        <w:rPr>
          <w:sz w:val="28"/>
          <w:szCs w:val="28"/>
        </w:rPr>
        <w:t>для информирования субъектов малого и среднего предпринимательства на официальном сайте Администрации Красносулинского района, а также на официальных страницах, в официальных сетях за истекший период 2022 года размещено 159 публикаций и 9 видеоматериалов;</w:t>
      </w:r>
    </w:p>
    <w:p w:rsidR="00CF1405" w:rsidRPr="00CF1405" w:rsidRDefault="00CF1405" w:rsidP="00CF1405">
      <w:pPr>
        <w:pStyle w:val="a4"/>
        <w:ind w:firstLine="454"/>
        <w:jc w:val="both"/>
        <w:rPr>
          <w:szCs w:val="28"/>
        </w:rPr>
      </w:pPr>
      <w:r w:rsidRPr="00CF1405">
        <w:rPr>
          <w:rStyle w:val="-"/>
          <w:color w:val="000000"/>
          <w:szCs w:val="28"/>
          <w:u w:val="none"/>
        </w:rPr>
        <w:t xml:space="preserve">Администрацией Красносулинского района совместно с Управлением социальной защиты населения Красносулинского района, проводится работа по </w:t>
      </w:r>
      <w:r w:rsidR="000B2229">
        <w:rPr>
          <w:rStyle w:val="-"/>
          <w:color w:val="000000"/>
          <w:szCs w:val="28"/>
          <w:u w:val="none"/>
        </w:rPr>
        <w:t>привлечению граждан к заключению</w:t>
      </w:r>
      <w:r w:rsidRPr="00CF1405">
        <w:rPr>
          <w:rStyle w:val="-"/>
          <w:color w:val="000000"/>
          <w:szCs w:val="28"/>
          <w:u w:val="none"/>
        </w:rPr>
        <w:t xml:space="preserve"> социальных контрактов в целях осуществление индивидуальной предпринимательской деятельности</w:t>
      </w:r>
      <w:r w:rsidR="00336F56">
        <w:rPr>
          <w:rStyle w:val="-"/>
          <w:color w:val="000000"/>
          <w:szCs w:val="28"/>
          <w:u w:val="none"/>
        </w:rPr>
        <w:t xml:space="preserve"> </w:t>
      </w:r>
      <w:r w:rsidRPr="00CF1405">
        <w:rPr>
          <w:rStyle w:val="-"/>
          <w:color w:val="000000"/>
          <w:szCs w:val="28"/>
          <w:u w:val="none"/>
        </w:rPr>
        <w:t>(2021 год — 37 контрактов,</w:t>
      </w:r>
      <w:r w:rsidR="00D41E76">
        <w:rPr>
          <w:rStyle w:val="-"/>
          <w:color w:val="000000"/>
          <w:szCs w:val="28"/>
          <w:u w:val="none"/>
        </w:rPr>
        <w:t xml:space="preserve"> </w:t>
      </w:r>
      <w:r w:rsidR="00336F56">
        <w:rPr>
          <w:rStyle w:val="-"/>
          <w:color w:val="000000"/>
          <w:szCs w:val="28"/>
          <w:u w:val="none"/>
        </w:rPr>
        <w:t>2022 год- 38 контрактов</w:t>
      </w:r>
      <w:r w:rsidRPr="00CF1405">
        <w:rPr>
          <w:rStyle w:val="-"/>
          <w:color w:val="000000"/>
          <w:szCs w:val="28"/>
          <w:u w:val="none"/>
        </w:rPr>
        <w:t>);</w:t>
      </w:r>
    </w:p>
    <w:p w:rsidR="00CF1405" w:rsidRPr="00CF1405" w:rsidRDefault="00CF1405" w:rsidP="004E694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CF1405">
        <w:rPr>
          <w:rFonts w:ascii="Times New Roman" w:hAnsi="Times New Roman"/>
          <w:color w:val="000000"/>
          <w:sz w:val="28"/>
          <w:szCs w:val="28"/>
        </w:rPr>
        <w:t>Некоммерческ</w:t>
      </w:r>
      <w:r w:rsidRPr="00CF1405">
        <w:rPr>
          <w:rFonts w:ascii="Times New Roman" w:hAnsi="Times New Roman"/>
          <w:color w:val="000000"/>
          <w:sz w:val="28"/>
          <w:szCs w:val="28"/>
          <w:lang w:eastAsia="zh-CN"/>
        </w:rPr>
        <w:t xml:space="preserve">ой </w:t>
      </w:r>
      <w:r w:rsidRPr="00CF1405">
        <w:rPr>
          <w:rFonts w:ascii="Times New Roman" w:hAnsi="Times New Roman"/>
          <w:color w:val="000000"/>
          <w:sz w:val="28"/>
          <w:szCs w:val="28"/>
        </w:rPr>
        <w:t>организацией «Гарантийный Ф</w:t>
      </w:r>
      <w:r w:rsidRPr="00CF1405">
        <w:rPr>
          <w:rFonts w:ascii="Times New Roman" w:hAnsi="Times New Roman"/>
          <w:color w:val="000000"/>
          <w:sz w:val="28"/>
          <w:szCs w:val="28"/>
          <w:lang w:eastAsia="zh-CN"/>
        </w:rPr>
        <w:t xml:space="preserve">онд </w:t>
      </w:r>
      <w:r w:rsidRPr="00CF1405">
        <w:rPr>
          <w:rStyle w:val="-"/>
          <w:rFonts w:ascii="Times New Roman" w:hAnsi="Times New Roman"/>
          <w:color w:val="000000"/>
          <w:sz w:val="28"/>
          <w:szCs w:val="28"/>
          <w:u w:val="none"/>
        </w:rPr>
        <w:t>Р</w:t>
      </w:r>
      <w:r w:rsidRPr="00CF1405">
        <w:rPr>
          <w:rStyle w:val="-"/>
          <w:rFonts w:ascii="Times New Roman" w:hAnsi="Times New Roman"/>
          <w:color w:val="000000"/>
          <w:sz w:val="28"/>
          <w:szCs w:val="28"/>
          <w:u w:val="none"/>
          <w:lang w:eastAsia="zh-CN"/>
        </w:rPr>
        <w:t>остовской</w:t>
      </w:r>
      <w:r w:rsidRPr="00CF1405">
        <w:rPr>
          <w:rStyle w:val="-"/>
          <w:rFonts w:ascii="Times New Roman" w:hAnsi="Times New Roman"/>
          <w:color w:val="000000"/>
          <w:sz w:val="28"/>
          <w:szCs w:val="28"/>
          <w:u w:val="none"/>
        </w:rPr>
        <w:t xml:space="preserve"> о</w:t>
      </w:r>
      <w:r w:rsidRPr="00CF1405">
        <w:rPr>
          <w:rStyle w:val="-"/>
          <w:rFonts w:ascii="Times New Roman" w:hAnsi="Times New Roman"/>
          <w:color w:val="000000"/>
          <w:sz w:val="28"/>
          <w:szCs w:val="28"/>
          <w:u w:val="none"/>
          <w:lang w:eastAsia="zh-CN"/>
        </w:rPr>
        <w:t>бласти</w:t>
      </w:r>
      <w:r w:rsidRPr="00CF1405">
        <w:rPr>
          <w:rStyle w:val="-"/>
          <w:rFonts w:ascii="Times New Roman" w:hAnsi="Times New Roman"/>
          <w:color w:val="000000"/>
          <w:sz w:val="28"/>
          <w:szCs w:val="28"/>
          <w:u w:val="none"/>
        </w:rPr>
        <w:t>» субъектам малого и среднего предпринимательства Красносулинского района предоставлено 1 поручительство на общую сумму 500 000 руб. 00 копеек, сумма привлеченного финансирования 1 000 000 руб. 00 копеек;</w:t>
      </w:r>
    </w:p>
    <w:p w:rsidR="00CF1405" w:rsidRPr="00CF1405" w:rsidRDefault="00CF1405" w:rsidP="00CF14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1405">
        <w:rPr>
          <w:rFonts w:ascii="Times New Roman" w:hAnsi="Times New Roman"/>
          <w:sz w:val="28"/>
          <w:szCs w:val="28"/>
        </w:rPr>
        <w:t>проведено 5 мероприятий с участием субъектов МСП.</w:t>
      </w:r>
    </w:p>
    <w:p w:rsidR="00690CE8" w:rsidRPr="00556B10" w:rsidRDefault="00690CE8" w:rsidP="0031376A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 CYR" w:hAnsi="Times New Roman CYR" w:cs="Times New Roman CYR"/>
          <w:sz w:val="28"/>
          <w:szCs w:val="28"/>
        </w:rPr>
      </w:pPr>
      <w:r w:rsidRPr="00556B10">
        <w:rPr>
          <w:rFonts w:ascii="Times New Roman CYR" w:hAnsi="Times New Roman CYR" w:cs="Times New Roman CYR"/>
          <w:sz w:val="28"/>
          <w:szCs w:val="28"/>
        </w:rPr>
        <w:t xml:space="preserve">В рамках проведения мониторинга проведены опросы, анкетирование на бумажном носителе, в сети </w:t>
      </w:r>
      <w:r w:rsidRPr="00556B10">
        <w:rPr>
          <w:rFonts w:ascii="Times New Roman" w:hAnsi="Times New Roman"/>
          <w:sz w:val="28"/>
          <w:szCs w:val="28"/>
        </w:rPr>
        <w:t>«</w:t>
      </w:r>
      <w:r w:rsidRPr="00556B10">
        <w:rPr>
          <w:rFonts w:ascii="Times New Roman CYR" w:hAnsi="Times New Roman CYR" w:cs="Times New Roman CYR"/>
          <w:sz w:val="28"/>
          <w:szCs w:val="28"/>
        </w:rPr>
        <w:t>Интернет</w:t>
      </w:r>
      <w:r w:rsidRPr="00556B10">
        <w:rPr>
          <w:rFonts w:ascii="Times New Roman" w:hAnsi="Times New Roman"/>
          <w:sz w:val="28"/>
          <w:szCs w:val="28"/>
        </w:rPr>
        <w:t xml:space="preserve">». </w:t>
      </w:r>
      <w:r w:rsidRPr="00556B10">
        <w:rPr>
          <w:rFonts w:ascii="Times New Roman CYR" w:hAnsi="Times New Roman CYR" w:cs="Times New Roman CYR"/>
          <w:sz w:val="28"/>
          <w:szCs w:val="28"/>
        </w:rPr>
        <w:t>Всего при проведении мо</w:t>
      </w:r>
      <w:r w:rsidR="00DA485C">
        <w:rPr>
          <w:rFonts w:ascii="Times New Roman CYR" w:hAnsi="Times New Roman CYR" w:cs="Times New Roman CYR"/>
          <w:sz w:val="28"/>
          <w:szCs w:val="28"/>
        </w:rPr>
        <w:t>ниторинга было задействовано 126</w:t>
      </w:r>
      <w:r w:rsidRPr="00556B10">
        <w:rPr>
          <w:rFonts w:ascii="Times New Roman CYR" w:hAnsi="Times New Roman CYR" w:cs="Times New Roman CYR"/>
          <w:sz w:val="28"/>
          <w:szCs w:val="28"/>
        </w:rPr>
        <w:t xml:space="preserve"> хозяйствующих субъек</w:t>
      </w:r>
      <w:r>
        <w:rPr>
          <w:rFonts w:ascii="Times New Roman CYR" w:hAnsi="Times New Roman CYR" w:cs="Times New Roman CYR"/>
          <w:sz w:val="28"/>
          <w:szCs w:val="28"/>
        </w:rPr>
        <w:t xml:space="preserve">та (субъектов МСП) и </w:t>
      </w:r>
      <w:r w:rsidR="00DA485C">
        <w:rPr>
          <w:rFonts w:ascii="Times New Roman CYR" w:hAnsi="Times New Roman CYR" w:cs="Times New Roman CYR"/>
          <w:sz w:val="28"/>
          <w:szCs w:val="28"/>
        </w:rPr>
        <w:t>115</w:t>
      </w:r>
      <w:r w:rsidRPr="00556B10">
        <w:rPr>
          <w:rFonts w:ascii="Times New Roman CYR" w:hAnsi="Times New Roman CYR" w:cs="Times New Roman CYR"/>
          <w:sz w:val="28"/>
          <w:szCs w:val="28"/>
        </w:rPr>
        <w:t xml:space="preserve"> потребителей товаров и услуг. </w:t>
      </w:r>
    </w:p>
    <w:p w:rsidR="00690CE8" w:rsidRDefault="00690CE8" w:rsidP="0031376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4A21A3">
        <w:rPr>
          <w:rFonts w:ascii="Times New Roman CYR" w:hAnsi="Times New Roman CYR" w:cs="Times New Roman CYR"/>
          <w:sz w:val="28"/>
          <w:szCs w:val="28"/>
        </w:rPr>
        <w:t xml:space="preserve">В анкетировании приняли участие потребители товаров и услуг Красносулинского района, относящиеся к разным возрастным категориям и социальному статусу. </w:t>
      </w:r>
    </w:p>
    <w:p w:rsidR="00690CE8" w:rsidRPr="001002EB" w:rsidRDefault="00690CE8" w:rsidP="003137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alibri"/>
        </w:rPr>
      </w:pPr>
      <w:r>
        <w:rPr>
          <w:rFonts w:ascii="Times New Roman CYR" w:hAnsi="Times New Roman CYR" w:cs="Times New Roman CYR"/>
          <w:sz w:val="28"/>
          <w:szCs w:val="28"/>
        </w:rPr>
        <w:t>Результаты мониторинга являются основанием для планирования мероприятий по содействию развитию конкуренции в рамках реализации плана мероприятий (</w:t>
      </w:r>
      <w:r w:rsidRPr="00896417">
        <w:rPr>
          <w:rFonts w:ascii="Times New Roman" w:hAnsi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дорожной карты</w:t>
      </w:r>
      <w:r w:rsidRPr="00896417">
        <w:rPr>
          <w:rFonts w:ascii="Times New Roman" w:hAnsi="Times New Roman"/>
          <w:sz w:val="28"/>
          <w:szCs w:val="28"/>
        </w:rPr>
        <w:t xml:space="preserve">») </w:t>
      </w:r>
      <w:r>
        <w:rPr>
          <w:rFonts w:ascii="Times New Roman CYR" w:hAnsi="Times New Roman CYR" w:cs="Times New Roman CYR"/>
          <w:sz w:val="28"/>
          <w:szCs w:val="28"/>
        </w:rPr>
        <w:t>по содействию развитию конкуренции в Красносулинском районе.</w:t>
      </w:r>
    </w:p>
    <w:p w:rsidR="00690CE8" w:rsidRPr="004A21A3" w:rsidRDefault="00690CE8" w:rsidP="003137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A21A3">
        <w:rPr>
          <w:rFonts w:ascii="Times New Roman CYR" w:hAnsi="Times New Roman CYR" w:cs="Times New Roman CYR"/>
          <w:sz w:val="28"/>
          <w:szCs w:val="28"/>
        </w:rPr>
        <w:t>Мнения опрошенных представителей потребителей товаров, работ и услуг Красносулинского района отражают нижеуказанные тенденции состояния и динамики конкурентной среды.</w:t>
      </w:r>
    </w:p>
    <w:p w:rsidR="00690CE8" w:rsidRDefault="00690CE8" w:rsidP="003137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478D0">
        <w:rPr>
          <w:rFonts w:ascii="Times New Roman CYR" w:hAnsi="Times New Roman CYR" w:cs="Times New Roman CYR"/>
          <w:sz w:val="28"/>
          <w:szCs w:val="28"/>
        </w:rPr>
        <w:t xml:space="preserve">В целом респонденты полагают, что </w:t>
      </w:r>
      <w:r w:rsidR="00F92645">
        <w:rPr>
          <w:rFonts w:ascii="Times New Roman CYR" w:hAnsi="Times New Roman CYR" w:cs="Times New Roman CYR"/>
          <w:sz w:val="28"/>
          <w:szCs w:val="28"/>
        </w:rPr>
        <w:t>4</w:t>
      </w:r>
      <w:r w:rsidRPr="00D478D0">
        <w:rPr>
          <w:rFonts w:ascii="Times New Roman CYR" w:hAnsi="Times New Roman CYR" w:cs="Times New Roman CYR"/>
          <w:sz w:val="28"/>
          <w:szCs w:val="28"/>
        </w:rPr>
        <w:t xml:space="preserve"> из 10 анализируемых рынков признаются подавляющим большинством опрошенных (не менее половины) как не развитые в части количества организаций, представляющих продукцию (товары, работы, услуги) на рынках. </w:t>
      </w:r>
    </w:p>
    <w:p w:rsidR="00690CE8" w:rsidRPr="00AE2A6C" w:rsidRDefault="00690CE8" w:rsidP="003137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highlight w:val="yellow"/>
        </w:rPr>
      </w:pPr>
      <w:r w:rsidRPr="002E1841">
        <w:rPr>
          <w:rFonts w:ascii="Times New Roman CYR" w:hAnsi="Times New Roman CYR" w:cs="Times New Roman CYR"/>
          <w:sz w:val="28"/>
          <w:szCs w:val="28"/>
        </w:rPr>
        <w:t xml:space="preserve">Согласно данным опроса потребителей, превосходящий рост числа субъектов, предоставляющих товары и услуги, за последние 3 года зафиксирован на рынке </w:t>
      </w:r>
      <w:r>
        <w:rPr>
          <w:rFonts w:ascii="Times New Roman CYR" w:hAnsi="Times New Roman CYR" w:cs="Times New Roman CYR"/>
          <w:sz w:val="28"/>
          <w:szCs w:val="28"/>
        </w:rPr>
        <w:t xml:space="preserve">медицинских, почтовых услуг, а также на рынке лекарственных препаратов </w:t>
      </w:r>
      <w:r w:rsidRPr="002E1841">
        <w:rPr>
          <w:rFonts w:ascii="Times New Roman CYR" w:hAnsi="Times New Roman CYR" w:cs="Times New Roman CYR"/>
          <w:sz w:val="28"/>
          <w:szCs w:val="28"/>
        </w:rPr>
        <w:t>на территории субъекта Российской Федерации. Более всего ощущалось снижение конкуренции на рынке обработки древесины и производства изделий из дерева.</w:t>
      </w:r>
    </w:p>
    <w:p w:rsidR="00690CE8" w:rsidRPr="006E5813" w:rsidRDefault="00690CE8" w:rsidP="003137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6E5813">
        <w:rPr>
          <w:rFonts w:ascii="Times New Roman CYR" w:hAnsi="Times New Roman CYR" w:cs="Times New Roman CYR"/>
          <w:sz w:val="28"/>
          <w:szCs w:val="28"/>
        </w:rPr>
        <w:t>В процесс опроса респондентам было предложено назвать основные товары и услуги, на которые, по их мнению, цены в Ростовской области выше по сравнению с другими регионами. Большинством респондентом был отмечен высокий уровень цен в Ростовской области на продукты питания, жилищно-коммунальные услуги и бензин.</w:t>
      </w:r>
    </w:p>
    <w:p w:rsidR="00690CE8" w:rsidRPr="006E5813" w:rsidRDefault="00690CE8" w:rsidP="003137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6E5813">
        <w:rPr>
          <w:rFonts w:ascii="Times New Roman CYR" w:hAnsi="Times New Roman CYR" w:cs="Times New Roman CYR"/>
          <w:sz w:val="28"/>
          <w:szCs w:val="28"/>
        </w:rPr>
        <w:t xml:space="preserve">В результате оценки качества официальной информации о состоянии конкурентной среды на рынках товаров и услуг Ростовской области и деятельности по содействию развитию конкуренции, размещаемой </w:t>
      </w:r>
      <w:r w:rsidRPr="006E5813">
        <w:rPr>
          <w:rFonts w:ascii="Times New Roman CYR" w:hAnsi="Times New Roman CYR" w:cs="Times New Roman CYR"/>
          <w:sz w:val="28"/>
          <w:szCs w:val="28"/>
        </w:rPr>
        <w:br/>
        <w:t>в открытом доступе доля опрошенных, в большей мере удовлетворенных уровнем понятности, доступности и удобством получения официальной информации, существенно превысила долю неудовлетворенных респондентов по данным критериям.</w:t>
      </w:r>
    </w:p>
    <w:p w:rsidR="00690CE8" w:rsidRPr="006E5813" w:rsidRDefault="00690CE8" w:rsidP="003137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6E5813">
        <w:rPr>
          <w:rFonts w:ascii="Times New Roman CYR" w:hAnsi="Times New Roman CYR" w:cs="Times New Roman CYR"/>
          <w:sz w:val="28"/>
          <w:szCs w:val="28"/>
        </w:rPr>
        <w:t>По итогам оценки респондентами качества услуг субъектов естественных монополий большая часть респондентов оказалась в большей мере удовлетворена услугами практически всех естественных монополий, за исключением услуг по водоснабжению, водоотведению, водоочистке и услуг газоснабжения,  а также электроснабжения и теплоснабжения. Есть вероятность того, что это результат повышения тарифов ЖКХ. При этом прослеживается наибольшая удовлетворенность услугами почтовой и телефонной связи.</w:t>
      </w:r>
    </w:p>
    <w:p w:rsidR="00690CE8" w:rsidRPr="00035752" w:rsidRDefault="00690CE8" w:rsidP="003137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035752">
        <w:rPr>
          <w:rFonts w:ascii="Times New Roman CYR" w:hAnsi="Times New Roman CYR" w:cs="Times New Roman CYR"/>
          <w:sz w:val="28"/>
          <w:szCs w:val="28"/>
        </w:rPr>
        <w:t>Потребители Красносулинского района редко обращаются за защитой своих прав по характери</w:t>
      </w:r>
      <w:r>
        <w:rPr>
          <w:rFonts w:ascii="Times New Roman CYR" w:hAnsi="Times New Roman CYR" w:cs="Times New Roman CYR"/>
          <w:sz w:val="28"/>
          <w:szCs w:val="28"/>
        </w:rPr>
        <w:t xml:space="preserve">стикам товаров и услуг. Лишь </w:t>
      </w:r>
      <w:r w:rsidR="00F92645">
        <w:rPr>
          <w:rFonts w:ascii="Times New Roman CYR" w:hAnsi="Times New Roman CYR" w:cs="Times New Roman CYR"/>
          <w:sz w:val="28"/>
          <w:szCs w:val="28"/>
        </w:rPr>
        <w:t>3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035752">
        <w:rPr>
          <w:rFonts w:ascii="Times New Roman CYR" w:hAnsi="Times New Roman CYR" w:cs="Times New Roman CYR"/>
          <w:sz w:val="28"/>
          <w:szCs w:val="28"/>
        </w:rPr>
        <w:t>% опрошенных ответили положительно.</w:t>
      </w:r>
    </w:p>
    <w:p w:rsidR="00690CE8" w:rsidRPr="00D40193" w:rsidRDefault="00690CE8" w:rsidP="003137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40193">
        <w:rPr>
          <w:rFonts w:ascii="Times New Roman CYR" w:hAnsi="Times New Roman CYR" w:cs="Times New Roman CYR"/>
          <w:sz w:val="28"/>
          <w:szCs w:val="28"/>
        </w:rPr>
        <w:t>В качестве основных направлений развития конкурентной среды в Красносулинском районе большинством субъектов предпринимательской деятельности было предложено установить контроль над ростом цен и юридическая защита предпринимателей.</w:t>
      </w:r>
    </w:p>
    <w:p w:rsidR="00EF3345" w:rsidRPr="0031376A" w:rsidRDefault="00690CE8" w:rsidP="003137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40193">
        <w:rPr>
          <w:rFonts w:ascii="Times New Roman CYR" w:hAnsi="Times New Roman CYR" w:cs="Times New Roman CYR"/>
          <w:sz w:val="28"/>
          <w:szCs w:val="28"/>
        </w:rPr>
        <w:t>Отсутствие изменений в числе конкурентов среди изучаемых рынков, а именно: Рынок услуг дополнительного образования детей, рынок медицинских услуг, рынок услуг розничной торговли лекарственными препаратами, медицинскими изделиями и сопутствующими товарами, рынок добычи общераспространенных полезных ископаемых на участках недр местного значения, отметило  большинство потребителей.</w:t>
      </w:r>
      <w:r w:rsidRPr="00D40193">
        <w:rPr>
          <w:rFonts w:ascii="Times New Roman CYR" w:hAnsi="Times New Roman CYR" w:cs="Times New Roman CYR"/>
          <w:color w:val="C00000"/>
          <w:sz w:val="28"/>
          <w:szCs w:val="28"/>
        </w:rPr>
        <w:t xml:space="preserve"> </w:t>
      </w:r>
      <w:r w:rsidRPr="00D40193">
        <w:rPr>
          <w:rFonts w:ascii="Times New Roman CYR" w:hAnsi="Times New Roman CYR" w:cs="Times New Roman CYR"/>
          <w:sz w:val="28"/>
          <w:szCs w:val="28"/>
        </w:rPr>
        <w:t>Следует указать на то, что треть потребителей</w:t>
      </w:r>
      <w:r w:rsidRPr="00D40193">
        <w:rPr>
          <w:rFonts w:ascii="Times New Roman CYR" w:hAnsi="Times New Roman CYR" w:cs="Times New Roman CYR"/>
          <w:color w:val="C00000"/>
          <w:sz w:val="28"/>
          <w:szCs w:val="28"/>
        </w:rPr>
        <w:t xml:space="preserve"> </w:t>
      </w:r>
      <w:r w:rsidRPr="00D40193">
        <w:rPr>
          <w:rFonts w:ascii="Times New Roman CYR" w:hAnsi="Times New Roman CYR" w:cs="Times New Roman CYR"/>
          <w:sz w:val="28"/>
          <w:szCs w:val="28"/>
        </w:rPr>
        <w:t>затруднялись охарактеризовать тенденцию изменения количества субъектов, представляющих товары и услуги на всех рынках Красносулинского района.</w:t>
      </w:r>
    </w:p>
    <w:p w:rsidR="00EF3345" w:rsidRDefault="0031376A" w:rsidP="0031376A">
      <w:pPr>
        <w:spacing w:after="0" w:line="240" w:lineRule="auto"/>
        <w:ind w:firstLine="567"/>
        <w:jc w:val="both"/>
      </w:pPr>
      <w:r>
        <w:rPr>
          <w:rFonts w:ascii="Times New Roman" w:eastAsia="Calibri" w:hAnsi="Times New Roman"/>
          <w:b/>
          <w:bCs/>
          <w:sz w:val="28"/>
          <w:szCs w:val="28"/>
          <w:lang w:eastAsia="ar-SA"/>
        </w:rPr>
        <w:t>1.6</w:t>
      </w:r>
      <w:r w:rsidR="00C72802">
        <w:rPr>
          <w:rFonts w:ascii="Times New Roman" w:eastAsia="Calibri" w:hAnsi="Times New Roman"/>
          <w:b/>
          <w:bCs/>
          <w:sz w:val="28"/>
          <w:szCs w:val="28"/>
          <w:lang w:eastAsia="ar-SA"/>
        </w:rPr>
        <w:t>.</w:t>
      </w:r>
      <w:bookmarkStart w:id="4" w:name="P01B0"/>
      <w:bookmarkEnd w:id="4"/>
      <w:r w:rsidR="00C72802">
        <w:rPr>
          <w:rFonts w:ascii="Times New Roman" w:eastAsia="Calibri" w:hAnsi="Times New Roman"/>
          <w:b/>
          <w:bCs/>
          <w:sz w:val="28"/>
          <w:szCs w:val="28"/>
          <w:lang w:eastAsia="ar-SA"/>
        </w:rPr>
        <w:t>Повышение уровня информированности субъектов предпринимательской деятельности и потребителей товаров, работ, услуг о состоянии конкуренции и деятельности по содействию развитию конкуренции.</w:t>
      </w:r>
    </w:p>
    <w:p w:rsidR="00EF3345" w:rsidRDefault="00C72802" w:rsidP="0031376A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В разделе «Развитие конкуренции» на официальном сайте Администрации Красносулинского районе на постоянной основе размещается актуальная информация о с</w:t>
      </w:r>
      <w:r>
        <w:rPr>
          <w:rFonts w:ascii="Times New Roman" w:eastAsia="Calibri" w:hAnsi="Times New Roman"/>
          <w:sz w:val="28"/>
          <w:szCs w:val="28"/>
          <w:lang w:eastAsia="ar-SA"/>
        </w:rPr>
        <w:t>остоянии конкуренции на терр</w:t>
      </w:r>
      <w:r w:rsidR="0067683E">
        <w:rPr>
          <w:rFonts w:ascii="Times New Roman" w:eastAsia="Calibri" w:hAnsi="Times New Roman"/>
          <w:sz w:val="28"/>
          <w:szCs w:val="28"/>
          <w:lang w:eastAsia="ar-SA"/>
        </w:rPr>
        <w:t xml:space="preserve">итории Красносулинского района, </w:t>
      </w:r>
      <w:r>
        <w:rPr>
          <w:rFonts w:ascii="Times New Roman" w:eastAsia="Calibri" w:hAnsi="Times New Roman"/>
          <w:sz w:val="28"/>
          <w:szCs w:val="28"/>
          <w:lang w:eastAsia="ar-SA"/>
        </w:rPr>
        <w:t xml:space="preserve"> также информация о деятельности Совета </w:t>
      </w:r>
      <w:r>
        <w:rPr>
          <w:rFonts w:ascii="Times New Roman" w:eastAsia="Calibri" w:hAnsi="Times New Roman"/>
          <w:kern w:val="2"/>
          <w:sz w:val="28"/>
          <w:szCs w:val="28"/>
          <w:lang w:eastAsia="ar-SA"/>
        </w:rPr>
        <w:t>по развитию конкуренции при главе Администрации Красносулинского района.</w:t>
      </w:r>
    </w:p>
    <w:p w:rsidR="00EF3345" w:rsidRDefault="00C72802" w:rsidP="0031376A">
      <w:pPr>
        <w:spacing w:after="0" w:line="240" w:lineRule="auto"/>
        <w:ind w:firstLine="567"/>
        <w:jc w:val="both"/>
      </w:pPr>
      <w:r>
        <w:rPr>
          <w:rFonts w:ascii="Times New Roman" w:eastAsia="Calibri" w:hAnsi="Times New Roman"/>
          <w:b/>
          <w:bCs/>
          <w:sz w:val="28"/>
          <w:szCs w:val="28"/>
          <w:lang w:eastAsia="ar-SA"/>
        </w:rPr>
        <w:t>2. Сведения о достижении целевых значений контрольных показателей эффективности,  установленных в плане мероприятий («дорожной карте») по содействию развитию конкуренции в Красносулинском районе.</w:t>
      </w:r>
    </w:p>
    <w:p w:rsidR="00EF3345" w:rsidRDefault="00EF3345" w:rsidP="0031376A">
      <w:pPr>
        <w:spacing w:after="0" w:line="240" w:lineRule="auto"/>
        <w:jc w:val="both"/>
      </w:pPr>
    </w:p>
    <w:p w:rsidR="00690CE8" w:rsidRDefault="00690CE8" w:rsidP="0031376A">
      <w:pPr>
        <w:spacing w:after="0" w:line="240" w:lineRule="auto"/>
        <w:jc w:val="both"/>
      </w:pPr>
    </w:p>
    <w:p w:rsidR="008B6123" w:rsidRDefault="008B6123" w:rsidP="008B6123">
      <w:pPr>
        <w:autoSpaceDE w:val="0"/>
        <w:spacing w:after="0" w:line="240" w:lineRule="auto"/>
        <w:jc w:val="center"/>
      </w:pPr>
      <w:r>
        <w:rPr>
          <w:rFonts w:ascii="Times New Roman" w:hAnsi="Times New Roman"/>
          <w:kern w:val="2"/>
          <w:sz w:val="28"/>
          <w:szCs w:val="28"/>
        </w:rPr>
        <w:t>СВЕДЕНИЯ</w:t>
      </w:r>
    </w:p>
    <w:p w:rsidR="008B6123" w:rsidRDefault="008B6123" w:rsidP="008B6123">
      <w:pPr>
        <w:autoSpaceDE w:val="0"/>
        <w:spacing w:after="0" w:line="240" w:lineRule="auto"/>
        <w:jc w:val="center"/>
      </w:pPr>
      <w:r>
        <w:rPr>
          <w:rFonts w:ascii="Times New Roman" w:hAnsi="Times New Roman"/>
          <w:kern w:val="2"/>
          <w:sz w:val="24"/>
          <w:szCs w:val="24"/>
        </w:rPr>
        <w:t>о показателях (индикаторах) развития конкурентной среды в Красносулинском районе</w:t>
      </w:r>
    </w:p>
    <w:p w:rsidR="008B6123" w:rsidRDefault="008B6123" w:rsidP="008B6123">
      <w:pPr>
        <w:tabs>
          <w:tab w:val="left" w:pos="8607"/>
        </w:tabs>
        <w:spacing w:after="0" w:line="240" w:lineRule="auto"/>
      </w:pPr>
      <w:r>
        <w:rPr>
          <w:rFonts w:ascii="Times New Roman" w:hAnsi="Times New Roman"/>
          <w:sz w:val="28"/>
          <w:szCs w:val="28"/>
        </w:rPr>
        <w:tab/>
      </w:r>
    </w:p>
    <w:tbl>
      <w:tblPr>
        <w:tblW w:w="4950" w:type="pct"/>
        <w:tblInd w:w="-84" w:type="dxa"/>
        <w:tblLayout w:type="fixed"/>
        <w:tblLook w:val="0000"/>
      </w:tblPr>
      <w:tblGrid>
        <w:gridCol w:w="641"/>
        <w:gridCol w:w="3205"/>
        <w:gridCol w:w="1185"/>
        <w:gridCol w:w="2291"/>
        <w:gridCol w:w="2995"/>
      </w:tblGrid>
      <w:tr w:rsidR="008B6123" w:rsidTr="009F4951">
        <w:tc>
          <w:tcPr>
            <w:tcW w:w="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123" w:rsidRDefault="008B6123" w:rsidP="009F4951">
            <w:pPr>
              <w:autoSpaceDE w:val="0"/>
              <w:spacing w:after="0" w:line="240" w:lineRule="auto"/>
              <w:ind w:left="-108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№</w:t>
            </w:r>
          </w:p>
          <w:p w:rsidR="008B6123" w:rsidRDefault="008B6123" w:rsidP="009F4951">
            <w:pPr>
              <w:autoSpaceDE w:val="0"/>
              <w:spacing w:after="0" w:line="240" w:lineRule="auto"/>
              <w:ind w:left="-108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п/п</w:t>
            </w:r>
          </w:p>
        </w:tc>
        <w:tc>
          <w:tcPr>
            <w:tcW w:w="4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123" w:rsidRDefault="008B6123" w:rsidP="009F4951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Номер и наименование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br/>
              <w:t>показателя (индикатора)</w:t>
            </w:r>
          </w:p>
        </w:tc>
        <w:tc>
          <w:tcPr>
            <w:tcW w:w="1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123" w:rsidRDefault="008B6123" w:rsidP="009F495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Единица измерения</w:t>
            </w:r>
          </w:p>
        </w:tc>
        <w:tc>
          <w:tcPr>
            <w:tcW w:w="7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123" w:rsidRDefault="008B6123" w:rsidP="009F495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Значение показателя</w:t>
            </w:r>
          </w:p>
        </w:tc>
      </w:tr>
      <w:tr w:rsidR="008B6123" w:rsidTr="009F4951"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123" w:rsidRDefault="008B6123" w:rsidP="009F4951"/>
        </w:tc>
        <w:tc>
          <w:tcPr>
            <w:tcW w:w="4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123" w:rsidRDefault="008B6123" w:rsidP="009F4951"/>
        </w:tc>
        <w:tc>
          <w:tcPr>
            <w:tcW w:w="1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123" w:rsidRDefault="008B6123" w:rsidP="009F4951"/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123" w:rsidRDefault="008B6123" w:rsidP="009F4951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2021 год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123" w:rsidRDefault="008B6123" w:rsidP="009F4951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  <w:p w:rsidR="008B6123" w:rsidRDefault="00AB6ECC" w:rsidP="009F4951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план/</w:t>
            </w:r>
            <w:r w:rsidR="008B6123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</w:tr>
    </w:tbl>
    <w:p w:rsidR="008B6123" w:rsidRDefault="008B6123" w:rsidP="008B6123">
      <w:pPr>
        <w:spacing w:after="0"/>
        <w:rPr>
          <w:rFonts w:ascii="Times New Roman" w:hAnsi="Times New Roman"/>
          <w:sz w:val="2"/>
          <w:szCs w:val="2"/>
        </w:rPr>
      </w:pPr>
    </w:p>
    <w:tbl>
      <w:tblPr>
        <w:tblW w:w="4950" w:type="pct"/>
        <w:tblInd w:w="-84" w:type="dxa"/>
        <w:tblLayout w:type="fixed"/>
        <w:tblLook w:val="0000"/>
      </w:tblPr>
      <w:tblGrid>
        <w:gridCol w:w="639"/>
        <w:gridCol w:w="3151"/>
        <w:gridCol w:w="47"/>
        <w:gridCol w:w="1188"/>
        <w:gridCol w:w="35"/>
        <w:gridCol w:w="37"/>
        <w:gridCol w:w="2195"/>
        <w:gridCol w:w="17"/>
        <w:gridCol w:w="3008"/>
      </w:tblGrid>
      <w:tr w:rsidR="008B6123" w:rsidTr="009F4951">
        <w:trPr>
          <w:tblHeader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123" w:rsidRDefault="008B6123" w:rsidP="009F4951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123" w:rsidRDefault="008B6123" w:rsidP="009F4951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123" w:rsidRDefault="008B6123" w:rsidP="009F4951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3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123" w:rsidRDefault="008B6123" w:rsidP="009F4951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123" w:rsidRDefault="008B6123" w:rsidP="009F4951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</w:p>
        </w:tc>
      </w:tr>
      <w:tr w:rsidR="008B6123" w:rsidTr="009F4951">
        <w:tc>
          <w:tcPr>
            <w:tcW w:w="144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123" w:rsidRDefault="008B6123" w:rsidP="008B6123">
            <w:pPr>
              <w:numPr>
                <w:ilvl w:val="0"/>
                <w:numId w:val="5"/>
              </w:numPr>
              <w:autoSpaceDE w:val="0"/>
              <w:spacing w:after="0" w:line="240" w:lineRule="auto"/>
              <w:ind w:left="318" w:hanging="284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Рынок услуг розничной торговли лекарственными препаратами, </w:t>
            </w:r>
          </w:p>
          <w:p w:rsidR="008B6123" w:rsidRDefault="008B6123" w:rsidP="009F4951">
            <w:pPr>
              <w:autoSpaceDE w:val="0"/>
              <w:spacing w:after="0" w:line="240" w:lineRule="auto"/>
              <w:ind w:left="34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медицинскими изделиями и сопутствующими товарами</w:t>
            </w:r>
          </w:p>
        </w:tc>
      </w:tr>
      <w:tr w:rsidR="008B6123" w:rsidTr="009F4951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123" w:rsidRDefault="008B6123" w:rsidP="009F4951">
            <w:pPr>
              <w:autoSpaceDE w:val="0"/>
              <w:spacing w:after="0" w:line="240" w:lineRule="auto"/>
              <w:ind w:left="-108"/>
              <w:jc w:val="center"/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1.1</w:t>
            </w:r>
          </w:p>
        </w:tc>
        <w:tc>
          <w:tcPr>
            <w:tcW w:w="4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123" w:rsidRDefault="008B6123" w:rsidP="009F4951">
            <w:pPr>
              <w:autoSpaceDE w:val="0"/>
              <w:spacing w:after="0" w:line="240" w:lineRule="auto"/>
              <w:ind w:firstLine="34"/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Увеличение доли организаций частной формы собственности в сфере </w:t>
            </w:r>
            <w:r>
              <w:rPr>
                <w:rFonts w:ascii="Times New Roman" w:hAnsi="Times New Roman"/>
                <w:sz w:val="24"/>
                <w:szCs w:val="24"/>
              </w:rPr>
              <w:t>услуг розничной торговли лекарственными препаратами, медицинскими изделиями и сопутствующими товарами (не хозяйствующих субъектов, а точек продаж).</w:t>
            </w:r>
          </w:p>
          <w:p w:rsidR="008B6123" w:rsidRDefault="008B6123" w:rsidP="009F4951">
            <w:pPr>
              <w:pStyle w:val="Default"/>
              <w:autoSpaceDE w:val="0"/>
            </w:pPr>
            <w:r>
              <w:t xml:space="preserve">V = A / B x 100%, где: </w:t>
            </w:r>
          </w:p>
          <w:p w:rsidR="008B6123" w:rsidRDefault="008B6123" w:rsidP="009F4951">
            <w:pPr>
              <w:pStyle w:val="Default"/>
              <w:autoSpaceDE w:val="0"/>
            </w:pPr>
            <w:r>
              <w:t xml:space="preserve">A - количество частных аптечных организаций, осуществляющих розничную торговлю фармацевтической продукцией, в Красносулинском районе, Ед.; </w:t>
            </w:r>
          </w:p>
          <w:p w:rsidR="008B6123" w:rsidRDefault="008B6123" w:rsidP="009F4951">
            <w:pPr>
              <w:autoSpaceDE w:val="0"/>
              <w:spacing w:after="0" w:line="240" w:lineRule="auto"/>
              <w:ind w:firstLine="34"/>
            </w:pPr>
            <w:r>
              <w:rPr>
                <w:rFonts w:ascii="Times New Roman" w:hAnsi="Times New Roman"/>
                <w:sz w:val="24"/>
                <w:szCs w:val="24"/>
              </w:rPr>
              <w:t>B - общее количество аптечных организаций, осуществляющих розничную торговлю фармацевтической продукцией, в Красносулинском районе, Ед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123" w:rsidRDefault="008B6123" w:rsidP="009F4951">
            <w:pPr>
              <w:autoSpaceDE w:val="0"/>
              <w:spacing w:after="0" w:line="240" w:lineRule="auto"/>
              <w:ind w:firstLine="34"/>
              <w:jc w:val="center"/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%</w:t>
            </w:r>
          </w:p>
        </w:tc>
        <w:tc>
          <w:tcPr>
            <w:tcW w:w="3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123" w:rsidRDefault="008B6123" w:rsidP="009F4951">
            <w:pPr>
              <w:autoSpaceDE w:val="0"/>
              <w:spacing w:after="0" w:line="240" w:lineRule="auto"/>
              <w:ind w:firstLine="34"/>
              <w:jc w:val="center"/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95,0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123" w:rsidRDefault="008B6123" w:rsidP="009F4951">
            <w:pPr>
              <w:autoSpaceDE w:val="0"/>
              <w:spacing w:after="0" w:line="240" w:lineRule="auto"/>
              <w:ind w:firstLine="34"/>
              <w:jc w:val="center"/>
            </w:pPr>
            <w:r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eastAsia="zh-CN"/>
              </w:rPr>
              <w:t>97/9</w:t>
            </w:r>
            <w:r w:rsidR="005102A1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eastAsia="zh-CN"/>
              </w:rPr>
              <w:t>0</w:t>
            </w:r>
          </w:p>
        </w:tc>
      </w:tr>
      <w:tr w:rsidR="008B6123" w:rsidTr="009F4951">
        <w:trPr>
          <w:trHeight w:val="3940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123" w:rsidRDefault="008B6123" w:rsidP="009F4951">
            <w:pPr>
              <w:autoSpaceDE w:val="0"/>
              <w:spacing w:after="0" w:line="240" w:lineRule="auto"/>
              <w:ind w:left="-108"/>
              <w:jc w:val="center"/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1.2</w:t>
            </w:r>
          </w:p>
        </w:tc>
        <w:tc>
          <w:tcPr>
            <w:tcW w:w="4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123" w:rsidRDefault="008B6123" w:rsidP="009F4951">
            <w:pPr>
              <w:pStyle w:val="Default"/>
              <w:autoSpaceDE w:val="0"/>
            </w:pPr>
            <w:r>
              <w:t xml:space="preserve">Оказание методической и консультативной помощи субъектам малого и среднего предпринимательства по вопросам организации торговой деятельности, предоставления земельных участков для строительства объектов торговли лекарственными препаратами, медицинскими изделиями и сопутствующими товарами, посредством сети Интернет, в том числе: размещение на официальном сайте Администрации Красносулинского района. </w:t>
            </w:r>
            <w:r>
              <w:rPr>
                <w:bCs/>
                <w:kern w:val="2"/>
              </w:rPr>
              <w:t>(Абсолютный показатель. Методика расчета не требуется)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123" w:rsidRDefault="008B6123" w:rsidP="009F4951">
            <w:pPr>
              <w:autoSpaceDE w:val="0"/>
              <w:spacing w:after="0" w:line="240" w:lineRule="auto"/>
              <w:ind w:firstLine="34"/>
              <w:jc w:val="center"/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Ед.</w:t>
            </w:r>
          </w:p>
        </w:tc>
        <w:tc>
          <w:tcPr>
            <w:tcW w:w="3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123" w:rsidRDefault="008B6123" w:rsidP="009F4951">
            <w:pPr>
              <w:autoSpaceDE w:val="0"/>
              <w:spacing w:after="0" w:line="240" w:lineRule="auto"/>
              <w:ind w:firstLine="34"/>
              <w:jc w:val="center"/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123" w:rsidRDefault="008B6123" w:rsidP="009F4951">
            <w:pPr>
              <w:autoSpaceDE w:val="0"/>
              <w:spacing w:after="0" w:line="240" w:lineRule="auto"/>
              <w:ind w:firstLine="34"/>
              <w:jc w:val="center"/>
            </w:pPr>
            <w:r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2/6</w:t>
            </w:r>
          </w:p>
        </w:tc>
      </w:tr>
      <w:tr w:rsidR="008B6123" w:rsidTr="009F4951">
        <w:tc>
          <w:tcPr>
            <w:tcW w:w="144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123" w:rsidRDefault="008B6123" w:rsidP="008B6123">
            <w:pPr>
              <w:numPr>
                <w:ilvl w:val="0"/>
                <w:numId w:val="5"/>
              </w:num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Рынок медицинских услуг</w:t>
            </w:r>
          </w:p>
          <w:p w:rsidR="008B6123" w:rsidRDefault="008B6123" w:rsidP="009F4951">
            <w:pPr>
              <w:autoSpaceDE w:val="0"/>
              <w:spacing w:after="0" w:line="240" w:lineRule="auto"/>
              <w:jc w:val="both"/>
            </w:pPr>
          </w:p>
        </w:tc>
      </w:tr>
      <w:tr w:rsidR="008B6123" w:rsidTr="009F4951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123" w:rsidRDefault="008B6123" w:rsidP="009F4951">
            <w:pPr>
              <w:autoSpaceDE w:val="0"/>
              <w:spacing w:after="0" w:line="240" w:lineRule="auto"/>
              <w:ind w:left="-108"/>
              <w:jc w:val="center"/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2.1</w:t>
            </w:r>
          </w:p>
        </w:tc>
        <w:tc>
          <w:tcPr>
            <w:tcW w:w="4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123" w:rsidRDefault="008B6123" w:rsidP="009F4951">
            <w:pPr>
              <w:pStyle w:val="Default"/>
              <w:autoSpaceDE w:val="0"/>
            </w:pPr>
            <w:r>
              <w:t xml:space="preserve">Оказание методической и консультативной помощи негосударственным организациям посредством сети Интернет, а также в телефонном режиме, в том числе: </w:t>
            </w:r>
          </w:p>
          <w:p w:rsidR="008B6123" w:rsidRDefault="008B6123" w:rsidP="009F4951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размещение на сайтах Администрации Красносулинского района методических указаний об участии в территориальной программе обязательного медицинского страхования Ростовской области.</w:t>
            </w: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br/>
              <w:t>(Абсолютный показатель. Методика расчета не требуется)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123" w:rsidRDefault="008B6123" w:rsidP="009F4951">
            <w:pPr>
              <w:autoSpaceDE w:val="0"/>
              <w:spacing w:after="0" w:line="240" w:lineRule="auto"/>
              <w:ind w:firstLine="34"/>
              <w:jc w:val="center"/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Ед.</w:t>
            </w:r>
          </w:p>
        </w:tc>
        <w:tc>
          <w:tcPr>
            <w:tcW w:w="3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123" w:rsidRDefault="008B6123" w:rsidP="009F4951">
            <w:pPr>
              <w:autoSpaceDE w:val="0"/>
              <w:spacing w:after="0" w:line="240" w:lineRule="auto"/>
              <w:ind w:firstLine="34"/>
              <w:jc w:val="center"/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123" w:rsidRDefault="008B6123" w:rsidP="009F4951">
            <w:pPr>
              <w:autoSpaceDE w:val="0"/>
              <w:spacing w:after="0" w:line="240" w:lineRule="auto"/>
              <w:ind w:firstLine="34"/>
              <w:jc w:val="center"/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2/4</w:t>
            </w:r>
          </w:p>
        </w:tc>
      </w:tr>
      <w:tr w:rsidR="008B6123" w:rsidTr="009F4951">
        <w:tc>
          <w:tcPr>
            <w:tcW w:w="144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123" w:rsidRDefault="008B6123" w:rsidP="009F4951">
            <w:pPr>
              <w:autoSpaceDE w:val="0"/>
              <w:spacing w:after="0" w:line="240" w:lineRule="auto"/>
              <w:ind w:left="36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3. Рынок услуг дополнительного образования детей</w:t>
            </w:r>
          </w:p>
          <w:p w:rsidR="008B6123" w:rsidRDefault="008B6123" w:rsidP="009F4951">
            <w:pPr>
              <w:pStyle w:val="Default"/>
              <w:jc w:val="both"/>
            </w:pPr>
          </w:p>
        </w:tc>
      </w:tr>
      <w:tr w:rsidR="008B6123" w:rsidTr="009F4951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123" w:rsidRDefault="008B6123" w:rsidP="009F4951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3.1</w:t>
            </w:r>
          </w:p>
        </w:tc>
        <w:tc>
          <w:tcPr>
            <w:tcW w:w="4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123" w:rsidRDefault="008B6123" w:rsidP="009F4951">
            <w:pPr>
              <w:pStyle w:val="Default"/>
              <w:autoSpaceDE w:val="0"/>
            </w:pPr>
            <w:r>
              <w:t>Ключевой показатель детей и молодежи в возрасте от 5 до 18 лет, проживающих на территории Красносулинского района и получающих образовательные услуги в сфере дополнительного образования в частных организациях, осуществляющих образовательную деятельность по дополнительным общеобразовательным программам.</w:t>
            </w:r>
          </w:p>
          <w:p w:rsidR="008B6123" w:rsidRDefault="008B6123" w:rsidP="009F4951">
            <w:pPr>
              <w:pStyle w:val="Default"/>
              <w:autoSpaceDE w:val="0"/>
            </w:pPr>
            <w:r>
              <w:t xml:space="preserve">V = A / B x 100%, где: </w:t>
            </w:r>
          </w:p>
          <w:p w:rsidR="008B6123" w:rsidRDefault="008B6123" w:rsidP="009F4951">
            <w:pPr>
              <w:pStyle w:val="Default"/>
              <w:autoSpaceDE w:val="0"/>
            </w:pPr>
            <w:r>
              <w:t xml:space="preserve">A - численность детей и молодежи в возрасте от 5 до 18 лет, проживающих на территории Красносулинского района и получающих образовательные услуги в сфере дополнительного образования в частных организациях, осуществляющих образовательную деятельность по дополнительным общеобразовательным программам, человек; </w:t>
            </w:r>
          </w:p>
          <w:p w:rsidR="008B6123" w:rsidRDefault="008B6123" w:rsidP="009F4951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B - численность детей и молодежи в возрасте от 5 до 18 лет, проживающих на территории Красносулинского района, которым была  оказана услуга в сфере дополнительного образования,  всех форм организаций, человек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123" w:rsidRDefault="008B6123" w:rsidP="009F4951">
            <w:pPr>
              <w:autoSpaceDE w:val="0"/>
              <w:spacing w:after="0" w:line="240" w:lineRule="auto"/>
              <w:ind w:firstLine="34"/>
              <w:jc w:val="center"/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%</w:t>
            </w:r>
          </w:p>
        </w:tc>
        <w:tc>
          <w:tcPr>
            <w:tcW w:w="3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123" w:rsidRDefault="008B6123" w:rsidP="009F4951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3,2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123" w:rsidRDefault="008B6123" w:rsidP="009F4951">
            <w:pPr>
              <w:autoSpaceDE w:val="0"/>
              <w:spacing w:after="0" w:line="240" w:lineRule="auto"/>
              <w:ind w:firstLine="34"/>
              <w:jc w:val="center"/>
            </w:pPr>
            <w:r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eastAsia="zh-CN"/>
              </w:rPr>
              <w:t>5/5,9</w:t>
            </w:r>
          </w:p>
        </w:tc>
      </w:tr>
      <w:tr w:rsidR="008B6123" w:rsidTr="009F4951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123" w:rsidRDefault="008B6123" w:rsidP="009F4951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3.2</w:t>
            </w:r>
          </w:p>
        </w:tc>
        <w:tc>
          <w:tcPr>
            <w:tcW w:w="4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123" w:rsidRDefault="008B6123" w:rsidP="009F4951">
            <w:pPr>
              <w:pStyle w:val="Default"/>
              <w:autoSpaceDE w:val="0"/>
            </w:pPr>
            <w:r>
              <w:t xml:space="preserve">Оказание методической и консультативной помощи субъектам предпринимательства посредством сети Интернет, в том числе: </w:t>
            </w:r>
          </w:p>
          <w:p w:rsidR="008B6123" w:rsidRDefault="008B6123" w:rsidP="009F4951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размещение на сайтах Администрации Красносулинского района методических указаний, рекомендаций о порядке создания частных учреждений дополнительного образования детей и лицензирования образовательной деятельности.</w:t>
            </w: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 (Абсолютный показатель. Методика расчета не требуется)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123" w:rsidRDefault="008B6123" w:rsidP="009F4951">
            <w:pPr>
              <w:autoSpaceDE w:val="0"/>
              <w:spacing w:after="0" w:line="240" w:lineRule="auto"/>
              <w:ind w:firstLine="34"/>
              <w:jc w:val="center"/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Ед.</w:t>
            </w:r>
          </w:p>
        </w:tc>
        <w:tc>
          <w:tcPr>
            <w:tcW w:w="3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123" w:rsidRDefault="008B6123" w:rsidP="009F4951">
            <w:pPr>
              <w:autoSpaceDE w:val="0"/>
              <w:spacing w:after="0" w:line="240" w:lineRule="auto"/>
              <w:ind w:firstLine="34"/>
              <w:jc w:val="center"/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123" w:rsidRDefault="008B6123" w:rsidP="009F4951">
            <w:pPr>
              <w:autoSpaceDE w:val="0"/>
              <w:spacing w:after="0" w:line="240" w:lineRule="auto"/>
              <w:ind w:firstLine="34"/>
              <w:jc w:val="center"/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2/3</w:t>
            </w:r>
          </w:p>
        </w:tc>
      </w:tr>
      <w:tr w:rsidR="008B6123" w:rsidTr="009F4951">
        <w:tc>
          <w:tcPr>
            <w:tcW w:w="144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123" w:rsidRDefault="008B6123" w:rsidP="008B6123">
            <w:pPr>
              <w:numPr>
                <w:ilvl w:val="0"/>
                <w:numId w:val="4"/>
              </w:num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Рынок добычи общераспространенных полезных ископаемых на участках недр местного значения</w:t>
            </w:r>
          </w:p>
          <w:p w:rsidR="008B6123" w:rsidRDefault="008B6123" w:rsidP="009F4951">
            <w:pPr>
              <w:autoSpaceDE w:val="0"/>
              <w:spacing w:after="0" w:line="240" w:lineRule="auto"/>
              <w:ind w:firstLine="34"/>
              <w:jc w:val="both"/>
            </w:pPr>
          </w:p>
        </w:tc>
      </w:tr>
      <w:tr w:rsidR="008B6123" w:rsidTr="009F4951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123" w:rsidRDefault="008B6123" w:rsidP="009F4951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4.1</w:t>
            </w:r>
          </w:p>
        </w:tc>
        <w:tc>
          <w:tcPr>
            <w:tcW w:w="4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123" w:rsidRDefault="008B6123" w:rsidP="009F4951">
            <w:pPr>
              <w:autoSpaceDE w:val="0"/>
              <w:spacing w:after="0" w:line="240" w:lineRule="auto"/>
              <w:ind w:firstLine="34"/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Количество информационных материалов размещенных на официальном сайте Администрации Красносулинского района об обязательных требованиях, установленных Федеральным законодательством, с целью недопущения снижения объемов добычи общераспространенных полезных ископаемых хозяйствующими субъектами частной формы собственности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123" w:rsidRDefault="008B6123" w:rsidP="009F4951">
            <w:pPr>
              <w:autoSpaceDE w:val="0"/>
              <w:spacing w:after="0" w:line="240" w:lineRule="auto"/>
              <w:ind w:firstLine="34"/>
              <w:jc w:val="center"/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Ед.</w:t>
            </w:r>
          </w:p>
        </w:tc>
        <w:tc>
          <w:tcPr>
            <w:tcW w:w="3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123" w:rsidRDefault="008B6123" w:rsidP="009F4951">
            <w:pPr>
              <w:autoSpaceDE w:val="0"/>
              <w:spacing w:after="0" w:line="240" w:lineRule="auto"/>
              <w:ind w:firstLine="34"/>
              <w:jc w:val="center"/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123" w:rsidRDefault="008B6123" w:rsidP="009F4951">
            <w:pPr>
              <w:autoSpaceDE w:val="0"/>
              <w:spacing w:after="0" w:line="240" w:lineRule="auto"/>
              <w:ind w:firstLine="34"/>
              <w:jc w:val="center"/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2/2</w:t>
            </w:r>
          </w:p>
        </w:tc>
      </w:tr>
      <w:tr w:rsidR="008B6123" w:rsidTr="009F4951">
        <w:tc>
          <w:tcPr>
            <w:tcW w:w="144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123" w:rsidRDefault="008B6123" w:rsidP="009F4951">
            <w:pPr>
              <w:autoSpaceDE w:val="0"/>
              <w:spacing w:after="0" w:line="240" w:lineRule="auto"/>
              <w:ind w:firstLine="34"/>
              <w:jc w:val="center"/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5. Рынок нефтепродуктов</w:t>
            </w:r>
          </w:p>
          <w:p w:rsidR="008B6123" w:rsidRDefault="008B6123" w:rsidP="009F4951">
            <w:pPr>
              <w:autoSpaceDE w:val="0"/>
              <w:spacing w:after="0" w:line="240" w:lineRule="auto"/>
              <w:ind w:firstLine="34"/>
            </w:pPr>
          </w:p>
        </w:tc>
      </w:tr>
      <w:tr w:rsidR="008B6123" w:rsidTr="009F4951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123" w:rsidRDefault="008B6123" w:rsidP="009F4951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5.1</w:t>
            </w:r>
          </w:p>
        </w:tc>
        <w:tc>
          <w:tcPr>
            <w:tcW w:w="4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123" w:rsidRDefault="008B6123" w:rsidP="009F4951">
            <w:pPr>
              <w:pStyle w:val="Default"/>
              <w:autoSpaceDE w:val="0"/>
            </w:pPr>
            <w:r>
              <w:t xml:space="preserve">Оказание методической и консультативной помощи субъектам предпринимательства посредством сети Интернет, в том числе: </w:t>
            </w:r>
          </w:p>
          <w:p w:rsidR="008B6123" w:rsidRDefault="008B6123" w:rsidP="009F4951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размещение на сайтах Администрации Красносулинского района методических указаний, рекомендаций, информации о лицензировании данного вида деятельности.</w:t>
            </w: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 (Абсолютный показатель. Методика расчета не требуется).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123" w:rsidRDefault="008B6123" w:rsidP="009F4951">
            <w:pPr>
              <w:autoSpaceDE w:val="0"/>
              <w:spacing w:after="0" w:line="240" w:lineRule="auto"/>
              <w:ind w:firstLine="34"/>
              <w:jc w:val="center"/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Ед.</w:t>
            </w:r>
          </w:p>
        </w:tc>
        <w:tc>
          <w:tcPr>
            <w:tcW w:w="3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123" w:rsidRDefault="008B6123" w:rsidP="009F4951">
            <w:pPr>
              <w:autoSpaceDE w:val="0"/>
              <w:spacing w:after="0" w:line="240" w:lineRule="auto"/>
              <w:ind w:firstLine="34"/>
              <w:jc w:val="center"/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123" w:rsidRDefault="008B6123" w:rsidP="009F4951">
            <w:pPr>
              <w:autoSpaceDE w:val="0"/>
              <w:spacing w:after="0" w:line="240" w:lineRule="auto"/>
              <w:ind w:firstLine="34"/>
              <w:jc w:val="center"/>
            </w:pPr>
            <w:r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2/2</w:t>
            </w:r>
          </w:p>
        </w:tc>
      </w:tr>
      <w:tr w:rsidR="008B6123" w:rsidTr="009F4951">
        <w:tc>
          <w:tcPr>
            <w:tcW w:w="144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123" w:rsidRDefault="008B6123" w:rsidP="009F4951">
            <w:pPr>
              <w:autoSpaceDE w:val="0"/>
              <w:spacing w:after="0" w:line="240" w:lineRule="auto"/>
              <w:ind w:firstLine="34"/>
              <w:jc w:val="center"/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6. Рынок оказания услуг по перевозке пассажиров и багажа легковым такси</w:t>
            </w:r>
          </w:p>
          <w:p w:rsidR="008B6123" w:rsidRDefault="008B6123" w:rsidP="009F4951">
            <w:pPr>
              <w:autoSpaceDE w:val="0"/>
              <w:spacing w:after="0" w:line="240" w:lineRule="auto"/>
              <w:ind w:firstLine="34"/>
            </w:pPr>
          </w:p>
        </w:tc>
      </w:tr>
      <w:tr w:rsidR="008B6123" w:rsidTr="009F4951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123" w:rsidRDefault="008B6123" w:rsidP="009F4951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6.1</w:t>
            </w:r>
          </w:p>
        </w:tc>
        <w:tc>
          <w:tcPr>
            <w:tcW w:w="4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123" w:rsidRDefault="008B6123" w:rsidP="009F4951">
            <w:pPr>
              <w:pStyle w:val="Default"/>
              <w:autoSpaceDE w:val="0"/>
            </w:pPr>
            <w:r>
              <w:rPr>
                <w:bCs/>
                <w:kern w:val="2"/>
              </w:rPr>
              <w:t xml:space="preserve">Показатель обеспеченности населения услугами по перевозке пассажиров и багажа легковыми такси. </w:t>
            </w:r>
            <w:r>
              <w:t xml:space="preserve">V = A / (B/1000) x 100%, где: </w:t>
            </w:r>
          </w:p>
          <w:p w:rsidR="008B6123" w:rsidRDefault="008B6123" w:rsidP="009F4951">
            <w:pPr>
              <w:pStyle w:val="Default"/>
              <w:autoSpaceDE w:val="0"/>
            </w:pPr>
            <w:r>
              <w:t xml:space="preserve">A – количество частных предприятий, оказывающих услуги по перевозке пассажиров и багажа легковым такси; </w:t>
            </w:r>
          </w:p>
          <w:p w:rsidR="008B6123" w:rsidRDefault="008B6123" w:rsidP="009F4951">
            <w:pPr>
              <w:autoSpaceDE w:val="0"/>
              <w:spacing w:after="0" w:line="240" w:lineRule="auto"/>
              <w:ind w:firstLine="34"/>
            </w:pPr>
            <w:r>
              <w:rPr>
                <w:rFonts w:ascii="Times New Roman" w:hAnsi="Times New Roman"/>
                <w:sz w:val="24"/>
                <w:szCs w:val="24"/>
              </w:rPr>
              <w:t>B - численность населения Красносулинского района, чел.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123" w:rsidRDefault="008B6123" w:rsidP="009F4951">
            <w:pPr>
              <w:autoSpaceDE w:val="0"/>
              <w:spacing w:after="0" w:line="240" w:lineRule="auto"/>
              <w:ind w:firstLine="34"/>
              <w:jc w:val="center"/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Ед.</w:t>
            </w:r>
          </w:p>
        </w:tc>
        <w:tc>
          <w:tcPr>
            <w:tcW w:w="3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123" w:rsidRDefault="008B6123" w:rsidP="009F4951">
            <w:pPr>
              <w:autoSpaceDE w:val="0"/>
              <w:spacing w:after="0" w:line="240" w:lineRule="auto"/>
              <w:ind w:firstLine="34"/>
              <w:jc w:val="center"/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0,4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123" w:rsidRDefault="008B6123" w:rsidP="009F4951">
            <w:pPr>
              <w:autoSpaceDE w:val="0"/>
              <w:spacing w:after="0" w:line="240" w:lineRule="auto"/>
              <w:ind w:firstLine="34"/>
              <w:jc w:val="center"/>
            </w:pPr>
            <w:r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0,42/0,49</w:t>
            </w:r>
          </w:p>
        </w:tc>
      </w:tr>
      <w:tr w:rsidR="008B6123" w:rsidTr="009F4951">
        <w:tc>
          <w:tcPr>
            <w:tcW w:w="144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123" w:rsidRDefault="008B6123" w:rsidP="009F4951">
            <w:pPr>
              <w:autoSpaceDE w:val="0"/>
              <w:snapToGri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</w:p>
          <w:p w:rsidR="008B6123" w:rsidRDefault="008B6123" w:rsidP="009F4951">
            <w:pPr>
              <w:autoSpaceDE w:val="0"/>
              <w:spacing w:after="0" w:line="240" w:lineRule="auto"/>
              <w:ind w:firstLine="34"/>
              <w:jc w:val="center"/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7. </w:t>
            </w:r>
            <w:r>
              <w:rPr>
                <w:rFonts w:ascii="Times New Roman" w:hAnsi="Times New Roman"/>
                <w:sz w:val="24"/>
                <w:szCs w:val="24"/>
              </w:rPr>
              <w:t>Рынок легкой промышленности</w:t>
            </w:r>
          </w:p>
          <w:p w:rsidR="008B6123" w:rsidRDefault="008B6123" w:rsidP="009F4951">
            <w:pPr>
              <w:autoSpaceDE w:val="0"/>
              <w:spacing w:after="0" w:line="240" w:lineRule="auto"/>
              <w:ind w:firstLine="34"/>
            </w:pPr>
          </w:p>
        </w:tc>
      </w:tr>
      <w:tr w:rsidR="008B6123" w:rsidTr="009F4951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123" w:rsidRDefault="008B6123" w:rsidP="009F4951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7.1</w:t>
            </w:r>
          </w:p>
        </w:tc>
        <w:tc>
          <w:tcPr>
            <w:tcW w:w="4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123" w:rsidRDefault="008B6123" w:rsidP="009F4951">
            <w:pPr>
              <w:autoSpaceDE w:val="0"/>
              <w:spacing w:after="0" w:line="240" w:lineRule="auto"/>
              <w:ind w:firstLine="34"/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Создание и размещение информационного блока для потенциальных инвесторов, ежегодная актуализация и размещение его на официальном сайте Красносулинского района с целью увеличения количества предприятий легкой промышленности частной формы собственности. (Абсолютный показатель. Методика расчета не требуется)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123" w:rsidRDefault="008B6123" w:rsidP="009F4951">
            <w:pPr>
              <w:autoSpaceDE w:val="0"/>
              <w:spacing w:after="0" w:line="240" w:lineRule="auto"/>
              <w:ind w:firstLine="34"/>
              <w:jc w:val="center"/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Ед.</w:t>
            </w:r>
          </w:p>
        </w:tc>
        <w:tc>
          <w:tcPr>
            <w:tcW w:w="3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123" w:rsidRDefault="008B6123" w:rsidP="009F4951">
            <w:pPr>
              <w:autoSpaceDE w:val="0"/>
              <w:spacing w:after="0" w:line="240" w:lineRule="auto"/>
              <w:ind w:firstLine="34"/>
              <w:jc w:val="center"/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4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123" w:rsidRDefault="008B6123" w:rsidP="009F4951">
            <w:pPr>
              <w:autoSpaceDE w:val="0"/>
              <w:spacing w:after="0" w:line="240" w:lineRule="auto"/>
              <w:ind w:firstLine="34"/>
              <w:jc w:val="center"/>
            </w:pPr>
            <w:r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2/2</w:t>
            </w:r>
          </w:p>
        </w:tc>
      </w:tr>
      <w:tr w:rsidR="008B6123" w:rsidTr="009F4951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123" w:rsidRDefault="008B6123" w:rsidP="009F4951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7.2</w:t>
            </w:r>
          </w:p>
        </w:tc>
        <w:tc>
          <w:tcPr>
            <w:tcW w:w="4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123" w:rsidRDefault="008B6123" w:rsidP="009F4951">
            <w:pPr>
              <w:autoSpaceDE w:val="0"/>
              <w:spacing w:after="0" w:line="240" w:lineRule="auto"/>
              <w:ind w:firstLine="34"/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Проведение семинаров, круглых столов, совещаний, направленных на расширение партнерских связей, информирование о мерах господдержки. (Абсолютный показатель. Методика расчета не требуется)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123" w:rsidRDefault="008B6123" w:rsidP="009F4951">
            <w:pPr>
              <w:autoSpaceDE w:val="0"/>
              <w:spacing w:after="0" w:line="240" w:lineRule="auto"/>
              <w:ind w:firstLine="34"/>
              <w:jc w:val="center"/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Ед.</w:t>
            </w:r>
          </w:p>
        </w:tc>
        <w:tc>
          <w:tcPr>
            <w:tcW w:w="3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123" w:rsidRDefault="008B6123" w:rsidP="009F4951">
            <w:pPr>
              <w:autoSpaceDE w:val="0"/>
              <w:spacing w:after="0" w:line="240" w:lineRule="auto"/>
              <w:ind w:firstLine="34"/>
              <w:jc w:val="center"/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15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123" w:rsidRDefault="008B6123" w:rsidP="009F4951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2/12</w:t>
            </w:r>
          </w:p>
        </w:tc>
      </w:tr>
      <w:tr w:rsidR="008B6123" w:rsidTr="009F4951">
        <w:tc>
          <w:tcPr>
            <w:tcW w:w="144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123" w:rsidRDefault="008B6123" w:rsidP="009F4951">
            <w:pPr>
              <w:autoSpaceDE w:val="0"/>
              <w:spacing w:after="0" w:line="240" w:lineRule="auto"/>
              <w:ind w:firstLine="34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8. Рынок обработки древесины и производства изделий из дерева</w:t>
            </w:r>
          </w:p>
          <w:p w:rsidR="008B6123" w:rsidRDefault="008B6123" w:rsidP="009F4951">
            <w:pPr>
              <w:autoSpaceDE w:val="0"/>
              <w:spacing w:after="0" w:line="240" w:lineRule="auto"/>
              <w:ind w:firstLine="34"/>
            </w:pPr>
          </w:p>
        </w:tc>
      </w:tr>
      <w:tr w:rsidR="008B6123" w:rsidTr="009F4951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123" w:rsidRDefault="008B6123" w:rsidP="009F4951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8.1</w:t>
            </w:r>
          </w:p>
        </w:tc>
        <w:tc>
          <w:tcPr>
            <w:tcW w:w="4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123" w:rsidRDefault="008B6123" w:rsidP="009F4951">
            <w:pPr>
              <w:autoSpaceDE w:val="0"/>
              <w:spacing w:after="0" w:line="240" w:lineRule="auto"/>
              <w:ind w:firstLine="34"/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Количество проведенных семинаров, разъяснительных бесед с представителями предприятий с целью расширения рынка сбыта и внесения соответствующей информации по производственной деятельности в Государственную информационную систему промышленности. (Абсолютный показатель. Методика расчета не требуется).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123" w:rsidRDefault="008B6123" w:rsidP="009F4951">
            <w:pPr>
              <w:autoSpaceDE w:val="0"/>
              <w:spacing w:after="0" w:line="240" w:lineRule="auto"/>
              <w:ind w:firstLine="34"/>
              <w:jc w:val="center"/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Ед.</w:t>
            </w:r>
          </w:p>
        </w:tc>
        <w:tc>
          <w:tcPr>
            <w:tcW w:w="3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123" w:rsidRDefault="008B6123" w:rsidP="009F4951">
            <w:pPr>
              <w:autoSpaceDE w:val="0"/>
              <w:spacing w:after="0" w:line="240" w:lineRule="auto"/>
              <w:ind w:firstLine="34"/>
              <w:jc w:val="center"/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15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123" w:rsidRDefault="008B6123" w:rsidP="009F4951">
            <w:pPr>
              <w:autoSpaceDE w:val="0"/>
              <w:spacing w:after="0" w:line="240" w:lineRule="auto"/>
              <w:ind w:firstLine="34"/>
              <w:jc w:val="center"/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2/12</w:t>
            </w:r>
          </w:p>
        </w:tc>
      </w:tr>
      <w:tr w:rsidR="008B6123" w:rsidTr="009F4951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123" w:rsidRDefault="008B6123" w:rsidP="009F4951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8.2</w:t>
            </w:r>
          </w:p>
        </w:tc>
        <w:tc>
          <w:tcPr>
            <w:tcW w:w="4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123" w:rsidRDefault="008B6123" w:rsidP="009F4951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Количество публикаций в средствах массовой информации и официальном сайте Администрации Красносулинского района о проведении региональных отраслевых выставках, ярмарках, в которых участвуют предприятия данной отрасли. (Абсолютный показатель. Методика расчета не требуется)</w:t>
            </w:r>
          </w:p>
          <w:p w:rsidR="008B6123" w:rsidRDefault="008B6123" w:rsidP="009F4951">
            <w:pPr>
              <w:autoSpaceDE w:val="0"/>
              <w:spacing w:after="0" w:line="240" w:lineRule="auto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123" w:rsidRDefault="008B6123" w:rsidP="009F4951">
            <w:pPr>
              <w:autoSpaceDE w:val="0"/>
              <w:spacing w:after="0" w:line="240" w:lineRule="auto"/>
              <w:ind w:firstLine="34"/>
              <w:jc w:val="center"/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Ед.</w:t>
            </w:r>
          </w:p>
        </w:tc>
        <w:tc>
          <w:tcPr>
            <w:tcW w:w="3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123" w:rsidRDefault="008B6123" w:rsidP="009F4951">
            <w:pPr>
              <w:autoSpaceDE w:val="0"/>
              <w:spacing w:after="0" w:line="240" w:lineRule="auto"/>
              <w:ind w:firstLine="34"/>
              <w:jc w:val="center"/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1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123" w:rsidRDefault="008B6123" w:rsidP="009F4951">
            <w:pPr>
              <w:autoSpaceDE w:val="0"/>
              <w:spacing w:after="0" w:line="240" w:lineRule="auto"/>
              <w:ind w:firstLine="34"/>
              <w:jc w:val="center"/>
            </w:pPr>
            <w:r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</w:tr>
      <w:tr w:rsidR="008B6123" w:rsidTr="009F4951">
        <w:tc>
          <w:tcPr>
            <w:tcW w:w="144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123" w:rsidRDefault="008B6123" w:rsidP="009F4951">
            <w:pPr>
              <w:autoSpaceDE w:val="0"/>
              <w:spacing w:after="0" w:line="240" w:lineRule="auto"/>
              <w:ind w:firstLine="34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9. Рынок оказания услуг по ремонту автотранспортных средств</w:t>
            </w:r>
          </w:p>
          <w:p w:rsidR="008B6123" w:rsidRDefault="008B6123" w:rsidP="009F4951">
            <w:pPr>
              <w:autoSpaceDE w:val="0"/>
              <w:spacing w:after="0" w:line="240" w:lineRule="auto"/>
              <w:ind w:firstLine="34"/>
              <w:jc w:val="both"/>
            </w:pPr>
          </w:p>
        </w:tc>
      </w:tr>
      <w:tr w:rsidR="008B6123" w:rsidTr="00797E68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123" w:rsidRDefault="008B6123" w:rsidP="009F4951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9.1</w:t>
            </w:r>
          </w:p>
        </w:tc>
        <w:tc>
          <w:tcPr>
            <w:tcW w:w="4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123" w:rsidRDefault="008B6123" w:rsidP="009F4951">
            <w:pPr>
              <w:autoSpaceDE w:val="0"/>
              <w:spacing w:after="0" w:line="240" w:lineRule="auto"/>
              <w:ind w:firstLine="34"/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Обеспеченность населения услугами по ремонту автотранспортных средств на 1 тыс.человек, Ед.</w:t>
            </w:r>
          </w:p>
          <w:p w:rsidR="008B6123" w:rsidRDefault="008B6123" w:rsidP="009F4951">
            <w:pPr>
              <w:pStyle w:val="Default"/>
              <w:autoSpaceDE w:val="0"/>
            </w:pPr>
            <w:r>
              <w:t xml:space="preserve">V = A / (B/1000) x 100%, где: </w:t>
            </w:r>
          </w:p>
          <w:p w:rsidR="008B6123" w:rsidRDefault="008B6123" w:rsidP="009F4951">
            <w:pPr>
              <w:pStyle w:val="Default"/>
              <w:autoSpaceDE w:val="0"/>
            </w:pPr>
            <w:r>
              <w:t xml:space="preserve">A – количество частных предприятий, оказывающих услуги по ремонту автотранспортных средств; </w:t>
            </w:r>
          </w:p>
          <w:p w:rsidR="008B6123" w:rsidRDefault="008B6123" w:rsidP="009F4951">
            <w:pPr>
              <w:autoSpaceDE w:val="0"/>
              <w:spacing w:after="0" w:line="240" w:lineRule="auto"/>
              <w:ind w:firstLine="34"/>
            </w:pPr>
            <w:r>
              <w:rPr>
                <w:rFonts w:ascii="Times New Roman" w:hAnsi="Times New Roman"/>
                <w:sz w:val="24"/>
                <w:szCs w:val="24"/>
              </w:rPr>
              <w:t>B - численность населения Красносулинского района, чел.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123" w:rsidRDefault="008B6123" w:rsidP="009F4951">
            <w:pPr>
              <w:autoSpaceDE w:val="0"/>
              <w:spacing w:after="0" w:line="240" w:lineRule="auto"/>
              <w:ind w:firstLine="34"/>
              <w:jc w:val="center"/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%</w:t>
            </w:r>
          </w:p>
        </w:tc>
        <w:tc>
          <w:tcPr>
            <w:tcW w:w="3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123" w:rsidRDefault="008B6123" w:rsidP="009F4951">
            <w:pPr>
              <w:autoSpaceDE w:val="0"/>
              <w:spacing w:after="0" w:line="240" w:lineRule="auto"/>
              <w:ind w:firstLine="34"/>
              <w:jc w:val="center"/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0,41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123" w:rsidRDefault="008B6123" w:rsidP="00797E68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0,42</w:t>
            </w:r>
            <w:r w:rsidR="00797E68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/0,42</w:t>
            </w:r>
          </w:p>
        </w:tc>
      </w:tr>
      <w:tr w:rsidR="008B6123" w:rsidTr="009F4951">
        <w:tc>
          <w:tcPr>
            <w:tcW w:w="144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123" w:rsidRDefault="008B6123" w:rsidP="009F4951">
            <w:pPr>
              <w:autoSpaceDE w:val="0"/>
              <w:spacing w:after="0" w:line="240" w:lineRule="auto"/>
              <w:ind w:firstLine="34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 </w:t>
            </w: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Рынок жилищного строительства</w:t>
            </w:r>
          </w:p>
          <w:p w:rsidR="008B6123" w:rsidRDefault="008B6123" w:rsidP="009F4951">
            <w:pPr>
              <w:autoSpaceDE w:val="0"/>
              <w:spacing w:after="0" w:line="240" w:lineRule="auto"/>
              <w:ind w:firstLine="34"/>
            </w:pPr>
          </w:p>
        </w:tc>
      </w:tr>
      <w:tr w:rsidR="008B6123" w:rsidTr="009F4951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123" w:rsidRDefault="008B6123" w:rsidP="009F4951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10.1</w:t>
            </w:r>
          </w:p>
        </w:tc>
        <w:tc>
          <w:tcPr>
            <w:tcW w:w="4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123" w:rsidRDefault="008B6123" w:rsidP="009F4951">
            <w:pPr>
              <w:autoSpaceDE w:val="0"/>
              <w:spacing w:after="0" w:line="240" w:lineRule="auto"/>
              <w:ind w:firstLine="34"/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Количество публикаций на официальном сайте Администрации Красносулинского района актуальных планов формирования и предоставления прав на земельные участки в целях: жилищного строительства, освоения территорий в целях строительства стандартного жилья, по созданию объектов инфраструктуры в том числе на картографической основе.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123" w:rsidRDefault="008B6123" w:rsidP="009F4951">
            <w:pPr>
              <w:autoSpaceDE w:val="0"/>
              <w:spacing w:after="0" w:line="240" w:lineRule="auto"/>
              <w:ind w:firstLine="34"/>
              <w:jc w:val="center"/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Ед.</w:t>
            </w:r>
          </w:p>
        </w:tc>
        <w:tc>
          <w:tcPr>
            <w:tcW w:w="3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123" w:rsidRDefault="008B6123" w:rsidP="009F4951">
            <w:pPr>
              <w:autoSpaceDE w:val="0"/>
              <w:spacing w:after="0" w:line="240" w:lineRule="auto"/>
              <w:ind w:firstLine="34"/>
              <w:jc w:val="center"/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-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123" w:rsidRDefault="008B6123" w:rsidP="009F4951">
            <w:pPr>
              <w:autoSpaceDE w:val="0"/>
              <w:spacing w:after="0" w:line="240" w:lineRule="auto"/>
              <w:ind w:firstLine="34"/>
              <w:jc w:val="center"/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2/2</w:t>
            </w:r>
          </w:p>
        </w:tc>
      </w:tr>
      <w:tr w:rsidR="008B6123" w:rsidTr="009F4951">
        <w:tc>
          <w:tcPr>
            <w:tcW w:w="144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123" w:rsidRDefault="008B6123" w:rsidP="009F4951">
            <w:pPr>
              <w:autoSpaceDE w:val="0"/>
              <w:spacing w:after="0" w:line="240" w:lineRule="auto"/>
              <w:ind w:firstLine="3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Системные мероприятия</w:t>
            </w:r>
          </w:p>
        </w:tc>
      </w:tr>
      <w:tr w:rsidR="008B6123" w:rsidTr="009F4951">
        <w:tc>
          <w:tcPr>
            <w:tcW w:w="144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123" w:rsidRDefault="008B6123" w:rsidP="009F4951">
            <w:pPr>
              <w:autoSpaceDE w:val="0"/>
              <w:spacing w:after="0" w:line="240" w:lineRule="auto"/>
              <w:ind w:firstLine="34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Оптимизация процедур муниципальных закупок,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а также закупок товаров, работ, услуг хозяйствующими субъектами, доля муниципального образования </w:t>
            </w:r>
          </w:p>
          <w:p w:rsidR="008B6123" w:rsidRDefault="008B6123" w:rsidP="009F4951">
            <w:pPr>
              <w:autoSpaceDE w:val="0"/>
              <w:spacing w:after="0" w:line="240" w:lineRule="auto"/>
              <w:ind w:firstLine="34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«Красносулинский район» в уставном капитале которых составляет 50 и более процентов</w:t>
            </w:r>
          </w:p>
        </w:tc>
      </w:tr>
      <w:tr w:rsidR="008B6123" w:rsidTr="009F4951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123" w:rsidRDefault="008B6123" w:rsidP="009F4951">
            <w:pPr>
              <w:autoSpaceDE w:val="0"/>
              <w:spacing w:after="0" w:line="240" w:lineRule="auto"/>
              <w:ind w:left="-108"/>
              <w:jc w:val="center"/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11.</w:t>
            </w:r>
          </w:p>
        </w:tc>
        <w:tc>
          <w:tcPr>
            <w:tcW w:w="4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123" w:rsidRDefault="008B6123" w:rsidP="009F4951">
            <w:pPr>
              <w:autoSpaceDE w:val="0"/>
              <w:spacing w:after="0" w:line="240" w:lineRule="auto"/>
              <w:ind w:firstLine="34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Доля закупок у субъектов малого предпринимательства, социально ориентированных некоммерческих организаций,  осуществляемых в соответствии с требованиями статьи 30 Федерального закона от 05.04.2013 </w:t>
            </w:r>
          </w:p>
          <w:p w:rsidR="008B6123" w:rsidRDefault="008B6123" w:rsidP="009F4951">
            <w:pPr>
              <w:autoSpaceDE w:val="0"/>
              <w:spacing w:after="0" w:line="240" w:lineRule="auto"/>
              <w:ind w:firstLine="34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№ 44-ФЗ «О контрактной системе в сфере закупок товаров, работ, услуг для обеспечения государственных и муниципальных закупок» (далее – Федеральный закон № 44-ФЗ), в общем годовом стоимостном объеме </w:t>
            </w:r>
          </w:p>
          <w:p w:rsidR="008B6123" w:rsidRDefault="008B6123" w:rsidP="009F4951">
            <w:pPr>
              <w:autoSpaceDE w:val="0"/>
              <w:spacing w:after="0" w:line="240" w:lineRule="auto"/>
              <w:ind w:firstLine="34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закупок, осуществленных в соответствии</w:t>
            </w:r>
          </w:p>
          <w:p w:rsidR="008B6123" w:rsidRDefault="008B6123" w:rsidP="009F4951">
            <w:pPr>
              <w:autoSpaceDE w:val="0"/>
              <w:spacing w:after="0" w:line="240" w:lineRule="auto"/>
              <w:ind w:firstLine="34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с Федеральным законом от 05.04.2013 </w:t>
            </w:r>
          </w:p>
          <w:p w:rsidR="008B6123" w:rsidRDefault="008B6123" w:rsidP="009F4951">
            <w:pPr>
              <w:autoSpaceDE w:val="0"/>
              <w:spacing w:after="0" w:line="240" w:lineRule="auto"/>
              <w:ind w:firstLine="34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№ 44-ФЗ</w:t>
            </w:r>
          </w:p>
        </w:tc>
        <w:tc>
          <w:tcPr>
            <w:tcW w:w="1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123" w:rsidRDefault="008B6123" w:rsidP="009F4951">
            <w:pPr>
              <w:autoSpaceDE w:val="0"/>
              <w:spacing w:after="0" w:line="240" w:lineRule="auto"/>
              <w:ind w:firstLine="34"/>
              <w:jc w:val="center"/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%</w:t>
            </w: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123" w:rsidRDefault="008B6123" w:rsidP="009F4951">
            <w:pPr>
              <w:autoSpaceDE w:val="0"/>
              <w:spacing w:after="0" w:line="240" w:lineRule="auto"/>
              <w:ind w:firstLine="34"/>
              <w:jc w:val="center"/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  <w:lang w:eastAsia="zh-CN"/>
              </w:rPr>
              <w:t>67,76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123" w:rsidRDefault="00797E68" w:rsidP="009F4951">
            <w:pPr>
              <w:autoSpaceDE w:val="0"/>
              <w:spacing w:after="0" w:line="240" w:lineRule="auto"/>
              <w:ind w:firstLine="34"/>
              <w:jc w:val="center"/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85/31,74</w:t>
            </w:r>
          </w:p>
        </w:tc>
      </w:tr>
      <w:tr w:rsidR="008B6123" w:rsidTr="009F4951">
        <w:tc>
          <w:tcPr>
            <w:tcW w:w="144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123" w:rsidRDefault="008B6123" w:rsidP="009F4951">
            <w:pPr>
              <w:autoSpaceDE w:val="0"/>
              <w:spacing w:after="0" w:line="240" w:lineRule="auto"/>
              <w:ind w:firstLine="34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Устранение избыточного государственного и муниципального регулирования, снижение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административных барьеров, включая оптимизацию предоставления государственных и муниципальных услуг</w:t>
            </w:r>
          </w:p>
          <w:p w:rsidR="008B6123" w:rsidRDefault="008B6123" w:rsidP="009F4951">
            <w:pPr>
              <w:autoSpaceDE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123" w:rsidTr="009F4951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123" w:rsidRDefault="008B6123" w:rsidP="009F4951">
            <w:pPr>
              <w:autoSpaceDE w:val="0"/>
              <w:spacing w:after="0" w:line="240" w:lineRule="auto"/>
              <w:ind w:left="-108"/>
              <w:jc w:val="center"/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12.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123" w:rsidRDefault="008B6123" w:rsidP="009F4951">
            <w:pPr>
              <w:autoSpaceDE w:val="0"/>
              <w:spacing w:after="0" w:line="240" w:lineRule="auto"/>
              <w:ind w:firstLine="34"/>
            </w:pPr>
            <w:r>
              <w:rPr>
                <w:rFonts w:ascii="Times New Roman" w:hAnsi="Times New Roman"/>
                <w:sz w:val="24"/>
                <w:szCs w:val="24"/>
              </w:rPr>
              <w:t>Количество рассмотренных вопросов на заседаниях  межведомственной комиссии по снижению административных барьеров</w:t>
            </w:r>
          </w:p>
        </w:tc>
        <w:tc>
          <w:tcPr>
            <w:tcW w:w="17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123" w:rsidRDefault="008B6123" w:rsidP="009F4951">
            <w:pPr>
              <w:autoSpaceDE w:val="0"/>
              <w:spacing w:after="0" w:line="240" w:lineRule="auto"/>
              <w:ind w:firstLine="34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Ед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123" w:rsidRDefault="008B6123" w:rsidP="009F4951">
            <w:pPr>
              <w:autoSpaceDE w:val="0"/>
              <w:spacing w:after="0" w:line="240" w:lineRule="auto"/>
              <w:ind w:firstLine="34"/>
              <w:jc w:val="center"/>
            </w:pPr>
            <w:r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123" w:rsidRDefault="008B6123" w:rsidP="009F4951">
            <w:pPr>
              <w:autoSpaceDE w:val="0"/>
              <w:spacing w:after="0" w:line="240" w:lineRule="auto"/>
              <w:ind w:firstLine="34"/>
              <w:jc w:val="center"/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8/12</w:t>
            </w:r>
          </w:p>
        </w:tc>
      </w:tr>
      <w:tr w:rsidR="008B6123" w:rsidTr="009F4951">
        <w:tc>
          <w:tcPr>
            <w:tcW w:w="144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123" w:rsidRDefault="008B6123" w:rsidP="009F4951">
            <w:pPr>
              <w:pStyle w:val="affb"/>
              <w:spacing w:after="0"/>
              <w:jc w:val="center"/>
            </w:pPr>
            <w:r>
              <w:t xml:space="preserve">Стимулирование новых предпринимательских инициатив за счет проведения образовательных </w:t>
            </w:r>
            <w:r>
              <w:br/>
              <w:t>мероприятий, обеспечивающих возможности для поиска, отбора и обучения потенциальных предпринимателей</w:t>
            </w:r>
          </w:p>
        </w:tc>
      </w:tr>
      <w:tr w:rsidR="008B6123" w:rsidTr="009F4951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123" w:rsidRDefault="008B6123" w:rsidP="009F4951">
            <w:pPr>
              <w:autoSpaceDE w:val="0"/>
              <w:spacing w:after="0" w:line="240" w:lineRule="auto"/>
              <w:ind w:left="-108"/>
              <w:jc w:val="center"/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13.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123" w:rsidRDefault="008B6123" w:rsidP="009F4951">
            <w:pPr>
              <w:autoSpaceDE w:val="0"/>
              <w:spacing w:after="0" w:line="240" w:lineRule="auto"/>
              <w:ind w:firstLine="34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Количество проведенных обучающих семинаров, мастер- классов по вопросам развития малого и среднего предпринимательства</w:t>
            </w: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123" w:rsidRDefault="008B6123" w:rsidP="009F4951">
            <w:pPr>
              <w:autoSpaceDE w:val="0"/>
              <w:spacing w:after="0" w:line="240" w:lineRule="auto"/>
              <w:ind w:firstLine="34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3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123" w:rsidRDefault="008B6123" w:rsidP="009F4951">
            <w:pPr>
              <w:autoSpaceDE w:val="0"/>
              <w:spacing w:after="0" w:line="240" w:lineRule="auto"/>
              <w:ind w:firstLine="34"/>
              <w:jc w:val="center"/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11</w:t>
            </w:r>
          </w:p>
        </w:tc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123" w:rsidRDefault="008B6123" w:rsidP="009F4951">
            <w:pPr>
              <w:autoSpaceDE w:val="0"/>
              <w:spacing w:after="0" w:line="240" w:lineRule="auto"/>
              <w:ind w:firstLine="34"/>
              <w:jc w:val="center"/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5/7</w:t>
            </w:r>
          </w:p>
        </w:tc>
      </w:tr>
    </w:tbl>
    <w:p w:rsidR="008B6123" w:rsidRDefault="008B6123" w:rsidP="008B612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B6123" w:rsidRDefault="008B6123" w:rsidP="008B6123">
      <w:pPr>
        <w:pStyle w:val="Default"/>
        <w:jc w:val="both"/>
        <w:rPr>
          <w:sz w:val="28"/>
          <w:szCs w:val="28"/>
        </w:rPr>
      </w:pPr>
    </w:p>
    <w:p w:rsidR="00690CE8" w:rsidRDefault="00690CE8" w:rsidP="0031376A">
      <w:pPr>
        <w:spacing w:after="0" w:line="240" w:lineRule="auto"/>
        <w:jc w:val="both"/>
      </w:pPr>
    </w:p>
    <w:p w:rsidR="00690CE8" w:rsidRDefault="00690CE8" w:rsidP="0031376A">
      <w:pPr>
        <w:spacing w:after="0" w:line="240" w:lineRule="auto"/>
        <w:jc w:val="both"/>
      </w:pPr>
    </w:p>
    <w:p w:rsidR="00690CE8" w:rsidRDefault="00690CE8" w:rsidP="0031376A">
      <w:pPr>
        <w:spacing w:after="0" w:line="240" w:lineRule="auto"/>
        <w:jc w:val="both"/>
      </w:pPr>
    </w:p>
    <w:p w:rsidR="00690CE8" w:rsidRDefault="00690CE8" w:rsidP="0031376A">
      <w:pPr>
        <w:spacing w:after="0" w:line="240" w:lineRule="auto"/>
        <w:jc w:val="both"/>
      </w:pPr>
    </w:p>
    <w:p w:rsidR="00690CE8" w:rsidRDefault="00690CE8" w:rsidP="0031376A">
      <w:pPr>
        <w:spacing w:after="0" w:line="240" w:lineRule="auto"/>
        <w:jc w:val="both"/>
      </w:pPr>
    </w:p>
    <w:p w:rsidR="00690CE8" w:rsidRDefault="00690CE8" w:rsidP="0031376A">
      <w:pPr>
        <w:spacing w:after="0" w:line="240" w:lineRule="auto"/>
        <w:jc w:val="both"/>
      </w:pPr>
    </w:p>
    <w:p w:rsidR="00690CE8" w:rsidRDefault="00690CE8" w:rsidP="0031376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</w:t>
      </w:r>
    </w:p>
    <w:p w:rsidR="00690CE8" w:rsidRDefault="00690CE8" w:rsidP="0031376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главы Администрации</w:t>
      </w:r>
    </w:p>
    <w:p w:rsidR="00690CE8" w:rsidRDefault="00690CE8" w:rsidP="0031376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Красносулинского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Хильченко Л.А.</w:t>
      </w:r>
    </w:p>
    <w:p w:rsidR="00690CE8" w:rsidRDefault="00690CE8" w:rsidP="0031376A">
      <w:pPr>
        <w:pStyle w:val="Default"/>
        <w:ind w:firstLine="567"/>
        <w:jc w:val="both"/>
        <w:rPr>
          <w:sz w:val="28"/>
          <w:szCs w:val="28"/>
        </w:rPr>
      </w:pPr>
    </w:p>
    <w:p w:rsidR="000479AF" w:rsidRDefault="000479AF" w:rsidP="0031376A">
      <w:pPr>
        <w:pStyle w:val="Default"/>
        <w:jc w:val="both"/>
        <w:rPr>
          <w:sz w:val="18"/>
          <w:szCs w:val="18"/>
        </w:rPr>
      </w:pPr>
    </w:p>
    <w:p w:rsidR="000479AF" w:rsidRDefault="000479AF" w:rsidP="0031376A">
      <w:pPr>
        <w:pStyle w:val="Default"/>
        <w:jc w:val="both"/>
        <w:rPr>
          <w:sz w:val="18"/>
          <w:szCs w:val="18"/>
        </w:rPr>
      </w:pPr>
    </w:p>
    <w:p w:rsidR="000479AF" w:rsidRDefault="000479AF" w:rsidP="0031376A">
      <w:pPr>
        <w:pStyle w:val="Default"/>
        <w:jc w:val="both"/>
        <w:rPr>
          <w:sz w:val="18"/>
          <w:szCs w:val="18"/>
        </w:rPr>
      </w:pPr>
    </w:p>
    <w:p w:rsidR="000479AF" w:rsidRDefault="000479AF" w:rsidP="0031376A">
      <w:pPr>
        <w:pStyle w:val="Default"/>
        <w:jc w:val="both"/>
        <w:rPr>
          <w:sz w:val="18"/>
          <w:szCs w:val="18"/>
        </w:rPr>
      </w:pPr>
    </w:p>
    <w:p w:rsidR="000479AF" w:rsidRDefault="000479AF" w:rsidP="0031376A">
      <w:pPr>
        <w:pStyle w:val="Default"/>
        <w:jc w:val="both"/>
        <w:rPr>
          <w:sz w:val="18"/>
          <w:szCs w:val="18"/>
        </w:rPr>
      </w:pPr>
    </w:p>
    <w:p w:rsidR="000479AF" w:rsidRDefault="000479AF" w:rsidP="0031376A">
      <w:pPr>
        <w:pStyle w:val="Default"/>
        <w:jc w:val="both"/>
        <w:rPr>
          <w:sz w:val="18"/>
          <w:szCs w:val="18"/>
        </w:rPr>
      </w:pPr>
    </w:p>
    <w:p w:rsidR="00690CE8" w:rsidRPr="00FB3359" w:rsidRDefault="00690CE8" w:rsidP="0031376A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Исполнитель: Бобырь Евгения Александровна       </w:t>
      </w:r>
    </w:p>
    <w:p w:rsidR="00690CE8" w:rsidRPr="00FB3359" w:rsidRDefault="000479AF" w:rsidP="0031376A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>8(</w:t>
      </w:r>
      <w:r w:rsidR="00690CE8" w:rsidRPr="00FB3359">
        <w:rPr>
          <w:sz w:val="18"/>
          <w:szCs w:val="18"/>
        </w:rPr>
        <w:t>86367</w:t>
      </w:r>
      <w:r>
        <w:rPr>
          <w:sz w:val="18"/>
          <w:szCs w:val="18"/>
        </w:rPr>
        <w:t>)</w:t>
      </w:r>
      <w:r w:rsidR="00690CE8" w:rsidRPr="00FB3359">
        <w:rPr>
          <w:sz w:val="18"/>
          <w:szCs w:val="18"/>
        </w:rPr>
        <w:t>5-24-78</w:t>
      </w:r>
    </w:p>
    <w:p w:rsidR="00690CE8" w:rsidRDefault="00690CE8" w:rsidP="0031376A">
      <w:pPr>
        <w:spacing w:after="0" w:line="240" w:lineRule="auto"/>
        <w:jc w:val="both"/>
      </w:pPr>
    </w:p>
    <w:sectPr w:rsidR="00690CE8" w:rsidSect="00EF3345">
      <w:footerReference w:type="default" r:id="rId31"/>
      <w:footerReference w:type="first" r:id="rId32"/>
      <w:pgSz w:w="11906" w:h="16838"/>
      <w:pgMar w:top="851" w:right="567" w:bottom="851" w:left="1134" w:header="0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47E0" w:rsidRDefault="000B47E0" w:rsidP="00EF3345">
      <w:pPr>
        <w:spacing w:after="0" w:line="240" w:lineRule="auto"/>
      </w:pPr>
      <w:r>
        <w:separator/>
      </w:r>
    </w:p>
  </w:endnote>
  <w:endnote w:type="continuationSeparator" w:id="1">
    <w:p w:rsidR="000B47E0" w:rsidRDefault="000B47E0" w:rsidP="00EF3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106" w:rsidRDefault="00172A9A">
    <w:pPr>
      <w:pStyle w:val="Footer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 w:rsidR="00F55106"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983A53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106" w:rsidRDefault="00F55106"/>
  <w:p w:rsidR="00F55106" w:rsidRDefault="00F5510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47E0" w:rsidRDefault="000B47E0" w:rsidP="00EF3345">
      <w:pPr>
        <w:spacing w:after="0" w:line="240" w:lineRule="auto"/>
      </w:pPr>
      <w:r>
        <w:separator/>
      </w:r>
    </w:p>
  </w:footnote>
  <w:footnote w:type="continuationSeparator" w:id="1">
    <w:p w:rsidR="000B47E0" w:rsidRDefault="000B47E0" w:rsidP="00EF33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0EE4067"/>
    <w:multiLevelType w:val="multilevel"/>
    <w:tmpl w:val="D0A876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3F28173F"/>
    <w:multiLevelType w:val="multilevel"/>
    <w:tmpl w:val="DFF65E58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eastAsia="Calibri" w:cs="Times New Roman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29" w:hanging="720"/>
      </w:pPr>
      <w:rPr>
        <w:rFonts w:eastAsia="Calibri" w:cs="Times New Roman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38" w:hanging="720"/>
      </w:pPr>
      <w:rPr>
        <w:rFonts w:eastAsia="Calibri" w:cs="Times New Roman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07" w:hanging="1080"/>
      </w:pPr>
      <w:rPr>
        <w:rFonts w:eastAsia="Calibri" w:cs="Times New Roman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16" w:hanging="1080"/>
      </w:pPr>
      <w:rPr>
        <w:rFonts w:eastAsia="Calibri" w:cs="Times New Roman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985" w:hanging="1440"/>
      </w:pPr>
      <w:rPr>
        <w:rFonts w:eastAsia="Calibri" w:cs="Times New Roman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6054" w:hanging="1800"/>
      </w:pPr>
      <w:rPr>
        <w:rFonts w:eastAsia="Calibri" w:cs="Times New Roman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763" w:hanging="1800"/>
      </w:pPr>
      <w:rPr>
        <w:rFonts w:eastAsia="Calibri" w:cs="Times New Roman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832" w:hanging="2160"/>
      </w:pPr>
      <w:rPr>
        <w:rFonts w:eastAsia="Calibri" w:cs="Times New Roman"/>
        <w:color w:val="000000"/>
      </w:rPr>
    </w:lvl>
  </w:abstractNum>
  <w:abstractNum w:abstractNumId="4">
    <w:nsid w:val="655D68CA"/>
    <w:multiLevelType w:val="multilevel"/>
    <w:tmpl w:val="A5DA4AE2"/>
    <w:lvl w:ilvl="0">
      <w:start w:val="1"/>
      <w:numFmt w:val="bullet"/>
      <w:lvlText w:val="-"/>
      <w:lvlJc w:val="left"/>
      <w:pPr>
        <w:tabs>
          <w:tab w:val="num" w:pos="0"/>
        </w:tabs>
        <w:ind w:left="2703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3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4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5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6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7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8.%9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isplayBackgroundShape/>
  <w:embedSystemFonts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3345"/>
    <w:rsid w:val="000479AF"/>
    <w:rsid w:val="0006503D"/>
    <w:rsid w:val="00073357"/>
    <w:rsid w:val="00082B70"/>
    <w:rsid w:val="000A794C"/>
    <w:rsid w:val="000B2229"/>
    <w:rsid w:val="000B47E0"/>
    <w:rsid w:val="00114626"/>
    <w:rsid w:val="001537CF"/>
    <w:rsid w:val="00161804"/>
    <w:rsid w:val="00166C94"/>
    <w:rsid w:val="00172A9A"/>
    <w:rsid w:val="001901E8"/>
    <w:rsid w:val="001B6A3E"/>
    <w:rsid w:val="001D16A9"/>
    <w:rsid w:val="001E3C4B"/>
    <w:rsid w:val="001E5BB0"/>
    <w:rsid w:val="0020172F"/>
    <w:rsid w:val="00215836"/>
    <w:rsid w:val="00241999"/>
    <w:rsid w:val="00260A12"/>
    <w:rsid w:val="00263C5C"/>
    <w:rsid w:val="00277A11"/>
    <w:rsid w:val="00292671"/>
    <w:rsid w:val="002E5213"/>
    <w:rsid w:val="0031376A"/>
    <w:rsid w:val="003254CE"/>
    <w:rsid w:val="00336F56"/>
    <w:rsid w:val="00353E89"/>
    <w:rsid w:val="00361192"/>
    <w:rsid w:val="00392A57"/>
    <w:rsid w:val="003950AE"/>
    <w:rsid w:val="003B2167"/>
    <w:rsid w:val="003C0898"/>
    <w:rsid w:val="00414A09"/>
    <w:rsid w:val="00470E14"/>
    <w:rsid w:val="00472768"/>
    <w:rsid w:val="00482D08"/>
    <w:rsid w:val="004D2920"/>
    <w:rsid w:val="004E694B"/>
    <w:rsid w:val="004E71B7"/>
    <w:rsid w:val="004F1C0F"/>
    <w:rsid w:val="00500824"/>
    <w:rsid w:val="00503698"/>
    <w:rsid w:val="005102A1"/>
    <w:rsid w:val="0051043D"/>
    <w:rsid w:val="00517D02"/>
    <w:rsid w:val="005224ED"/>
    <w:rsid w:val="00531137"/>
    <w:rsid w:val="00534518"/>
    <w:rsid w:val="00537073"/>
    <w:rsid w:val="00541BA3"/>
    <w:rsid w:val="00546374"/>
    <w:rsid w:val="0055151A"/>
    <w:rsid w:val="00565E6A"/>
    <w:rsid w:val="00574135"/>
    <w:rsid w:val="00582136"/>
    <w:rsid w:val="005A4F4A"/>
    <w:rsid w:val="005C53CA"/>
    <w:rsid w:val="005F11C7"/>
    <w:rsid w:val="00622E85"/>
    <w:rsid w:val="00637F28"/>
    <w:rsid w:val="00660CCB"/>
    <w:rsid w:val="0067683E"/>
    <w:rsid w:val="00690CE8"/>
    <w:rsid w:val="00691EC2"/>
    <w:rsid w:val="00696FFD"/>
    <w:rsid w:val="006B31D6"/>
    <w:rsid w:val="006B6C25"/>
    <w:rsid w:val="007213CC"/>
    <w:rsid w:val="00743B03"/>
    <w:rsid w:val="00797E68"/>
    <w:rsid w:val="007D4490"/>
    <w:rsid w:val="007E1DB9"/>
    <w:rsid w:val="007E5584"/>
    <w:rsid w:val="008412CB"/>
    <w:rsid w:val="00851482"/>
    <w:rsid w:val="00863B7F"/>
    <w:rsid w:val="008B2F4B"/>
    <w:rsid w:val="008B6123"/>
    <w:rsid w:val="008C2A6B"/>
    <w:rsid w:val="008D1064"/>
    <w:rsid w:val="008E6CC0"/>
    <w:rsid w:val="008F2A38"/>
    <w:rsid w:val="008F3FCE"/>
    <w:rsid w:val="00913B1C"/>
    <w:rsid w:val="009257EF"/>
    <w:rsid w:val="009325F5"/>
    <w:rsid w:val="009365F0"/>
    <w:rsid w:val="0097286F"/>
    <w:rsid w:val="00983A53"/>
    <w:rsid w:val="009B53CF"/>
    <w:rsid w:val="009E6F71"/>
    <w:rsid w:val="009F1838"/>
    <w:rsid w:val="009F40ED"/>
    <w:rsid w:val="009F4951"/>
    <w:rsid w:val="00A00B11"/>
    <w:rsid w:val="00A00E67"/>
    <w:rsid w:val="00A058CD"/>
    <w:rsid w:val="00A114BE"/>
    <w:rsid w:val="00A23B96"/>
    <w:rsid w:val="00A506F6"/>
    <w:rsid w:val="00A70AA6"/>
    <w:rsid w:val="00A71421"/>
    <w:rsid w:val="00A87279"/>
    <w:rsid w:val="00AB6ECC"/>
    <w:rsid w:val="00AC38C0"/>
    <w:rsid w:val="00B019E5"/>
    <w:rsid w:val="00B05D67"/>
    <w:rsid w:val="00B30655"/>
    <w:rsid w:val="00B43219"/>
    <w:rsid w:val="00B51BAD"/>
    <w:rsid w:val="00BB4B60"/>
    <w:rsid w:val="00C558DE"/>
    <w:rsid w:val="00C72802"/>
    <w:rsid w:val="00CA115F"/>
    <w:rsid w:val="00CB7DA3"/>
    <w:rsid w:val="00CF1405"/>
    <w:rsid w:val="00CF7981"/>
    <w:rsid w:val="00D24395"/>
    <w:rsid w:val="00D25724"/>
    <w:rsid w:val="00D404AC"/>
    <w:rsid w:val="00D41E76"/>
    <w:rsid w:val="00D47789"/>
    <w:rsid w:val="00D71718"/>
    <w:rsid w:val="00D80A30"/>
    <w:rsid w:val="00D936F4"/>
    <w:rsid w:val="00DA485C"/>
    <w:rsid w:val="00DC2878"/>
    <w:rsid w:val="00DD03D1"/>
    <w:rsid w:val="00DD2682"/>
    <w:rsid w:val="00DD6C21"/>
    <w:rsid w:val="00DE3A24"/>
    <w:rsid w:val="00E04E82"/>
    <w:rsid w:val="00E06F98"/>
    <w:rsid w:val="00E337B7"/>
    <w:rsid w:val="00E428F4"/>
    <w:rsid w:val="00EA474A"/>
    <w:rsid w:val="00EE3BFA"/>
    <w:rsid w:val="00EF3345"/>
    <w:rsid w:val="00EF5421"/>
    <w:rsid w:val="00EF68F2"/>
    <w:rsid w:val="00F14EC9"/>
    <w:rsid w:val="00F43736"/>
    <w:rsid w:val="00F51934"/>
    <w:rsid w:val="00F55106"/>
    <w:rsid w:val="00F57C91"/>
    <w:rsid w:val="00F92645"/>
    <w:rsid w:val="00FB0E0A"/>
    <w:rsid w:val="00FB3CE1"/>
    <w:rsid w:val="00FC2F84"/>
    <w:rsid w:val="00FD4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345"/>
    <w:pPr>
      <w:spacing w:after="200" w:line="276" w:lineRule="auto"/>
    </w:pPr>
    <w:rPr>
      <w:rFonts w:ascii="Calibri" w:hAnsi="Calibri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7C91"/>
    <w:pPr>
      <w:keepNext/>
      <w:suppressAutoHyphens w:val="0"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EF3345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customStyle="1" w:styleId="Heading2">
    <w:name w:val="Heading 2"/>
    <w:basedOn w:val="a"/>
    <w:next w:val="a"/>
    <w:qFormat/>
    <w:rsid w:val="00EF3345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Heading3">
    <w:name w:val="Heading 3"/>
    <w:basedOn w:val="a"/>
    <w:next w:val="a"/>
    <w:qFormat/>
    <w:rsid w:val="00EF3345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customStyle="1" w:styleId="Heading4">
    <w:name w:val="Heading 4"/>
    <w:basedOn w:val="a"/>
    <w:next w:val="a"/>
    <w:qFormat/>
    <w:rsid w:val="00EF3345"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Heading5">
    <w:name w:val="Heading 5"/>
    <w:basedOn w:val="a3"/>
    <w:next w:val="a4"/>
    <w:qFormat/>
    <w:rsid w:val="00EF3345"/>
    <w:pPr>
      <w:tabs>
        <w:tab w:val="left" w:pos="0"/>
      </w:tabs>
      <w:spacing w:before="120" w:after="60"/>
      <w:outlineLvl w:val="4"/>
    </w:pPr>
    <w:rPr>
      <w:b/>
      <w:bCs/>
      <w:sz w:val="24"/>
      <w:szCs w:val="24"/>
    </w:rPr>
  </w:style>
  <w:style w:type="character" w:customStyle="1" w:styleId="1">
    <w:name w:val="Основной шрифт абзаца1"/>
    <w:qFormat/>
    <w:rsid w:val="00EF3345"/>
  </w:style>
  <w:style w:type="character" w:customStyle="1" w:styleId="Bodytext">
    <w:name w:val="Body text_"/>
    <w:basedOn w:val="1"/>
    <w:qFormat/>
    <w:rsid w:val="00EF3345"/>
    <w:rPr>
      <w:rFonts w:ascii="Times New Roman" w:eastAsia="Times New Roman" w:hAnsi="Times New Roman" w:cs="Times New Roman"/>
      <w:sz w:val="27"/>
      <w:szCs w:val="27"/>
      <w:highlight w:val="white"/>
    </w:rPr>
  </w:style>
  <w:style w:type="character" w:customStyle="1" w:styleId="Headerorfooter">
    <w:name w:val="Header or footer_"/>
    <w:basedOn w:val="1"/>
    <w:qFormat/>
    <w:rsid w:val="00EF3345"/>
    <w:rPr>
      <w:rFonts w:ascii="Times New Roman" w:eastAsia="Times New Roman" w:hAnsi="Times New Roman" w:cs="Times New Roman"/>
      <w:sz w:val="20"/>
      <w:szCs w:val="20"/>
      <w:highlight w:val="white"/>
    </w:rPr>
  </w:style>
  <w:style w:type="character" w:customStyle="1" w:styleId="HeaderorfooterBookAntiqua95ptSpacing1pt">
    <w:name w:val="Header or footer + Book Antiqua;9;5 pt;Spacing 1 pt"/>
    <w:basedOn w:val="Headerorfooter"/>
    <w:qFormat/>
    <w:rsid w:val="00EF3345"/>
    <w:rPr>
      <w:rFonts w:ascii="Book Antiqua" w:eastAsia="Book Antiqua" w:hAnsi="Book Antiqua" w:cs="Book Antiqua"/>
      <w:spacing w:val="20"/>
      <w:sz w:val="19"/>
      <w:szCs w:val="19"/>
      <w:highlight w:val="white"/>
    </w:rPr>
  </w:style>
  <w:style w:type="character" w:customStyle="1" w:styleId="a5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basedOn w:val="1"/>
    <w:link w:val="a6"/>
    <w:uiPriority w:val="99"/>
    <w:qFormat/>
    <w:rsid w:val="00EF33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Знак"/>
    <w:basedOn w:val="1"/>
    <w:qFormat/>
    <w:rsid w:val="00EF334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Привязка сноски"/>
    <w:rsid w:val="00EF3345"/>
    <w:rPr>
      <w:vertAlign w:val="superscript"/>
    </w:rPr>
  </w:style>
  <w:style w:type="character" w:customStyle="1" w:styleId="FootnoteCharacters">
    <w:name w:val="Footnote Characters"/>
    <w:basedOn w:val="1"/>
    <w:qFormat/>
    <w:rsid w:val="00EF3345"/>
    <w:rPr>
      <w:vertAlign w:val="superscript"/>
    </w:rPr>
  </w:style>
  <w:style w:type="character" w:customStyle="1" w:styleId="a9">
    <w:name w:val="Текст выноски Знак"/>
    <w:basedOn w:val="1"/>
    <w:qFormat/>
    <w:rsid w:val="00EF3345"/>
    <w:rPr>
      <w:rFonts w:ascii="Tahoma" w:hAnsi="Tahoma" w:cs="Tahoma"/>
      <w:sz w:val="16"/>
      <w:szCs w:val="16"/>
    </w:rPr>
  </w:style>
  <w:style w:type="character" w:customStyle="1" w:styleId="10">
    <w:name w:val="Строгий1"/>
    <w:basedOn w:val="1"/>
    <w:qFormat/>
    <w:rsid w:val="00EF3345"/>
    <w:rPr>
      <w:b/>
      <w:bCs/>
    </w:rPr>
  </w:style>
  <w:style w:type="character" w:customStyle="1" w:styleId="11">
    <w:name w:val="Заголовок 1 Знак"/>
    <w:basedOn w:val="1"/>
    <w:qFormat/>
    <w:rsid w:val="00EF334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-">
    <w:name w:val="Интернет-ссылка"/>
    <w:basedOn w:val="1"/>
    <w:rsid w:val="00EF3345"/>
    <w:rPr>
      <w:color w:val="0000FF"/>
      <w:u w:val="single"/>
    </w:rPr>
  </w:style>
  <w:style w:type="character" w:customStyle="1" w:styleId="2">
    <w:name w:val="Заголовок 2 Знак"/>
    <w:basedOn w:val="1"/>
    <w:qFormat/>
    <w:rsid w:val="00EF334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">
    <w:name w:val="Заголовок 3 Знак"/>
    <w:basedOn w:val="1"/>
    <w:qFormat/>
    <w:rsid w:val="00EF3345"/>
    <w:rPr>
      <w:rFonts w:ascii="Cambria" w:eastAsia="Times New Roman" w:hAnsi="Cambria" w:cs="Times New Roman"/>
      <w:b/>
      <w:bCs/>
      <w:color w:val="4F81BD"/>
    </w:rPr>
  </w:style>
  <w:style w:type="character" w:customStyle="1" w:styleId="12">
    <w:name w:val="Знак примечания1"/>
    <w:basedOn w:val="1"/>
    <w:qFormat/>
    <w:rsid w:val="00EF3345"/>
    <w:rPr>
      <w:sz w:val="16"/>
      <w:szCs w:val="16"/>
    </w:rPr>
  </w:style>
  <w:style w:type="character" w:customStyle="1" w:styleId="aa">
    <w:name w:val="Текст примечания Знак"/>
    <w:basedOn w:val="1"/>
    <w:qFormat/>
    <w:rsid w:val="00EF3345"/>
    <w:rPr>
      <w:sz w:val="20"/>
      <w:szCs w:val="20"/>
    </w:rPr>
  </w:style>
  <w:style w:type="character" w:customStyle="1" w:styleId="ab">
    <w:name w:val="Тема примечания Знак"/>
    <w:basedOn w:val="aa"/>
    <w:qFormat/>
    <w:rsid w:val="00EF3345"/>
    <w:rPr>
      <w:b/>
      <w:bCs/>
      <w:sz w:val="20"/>
      <w:szCs w:val="20"/>
    </w:rPr>
  </w:style>
  <w:style w:type="character" w:customStyle="1" w:styleId="30">
    <w:name w:val="Основной текст 3 Знак"/>
    <w:basedOn w:val="1"/>
    <w:qFormat/>
    <w:rsid w:val="00EF33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c">
    <w:name w:val="Верхний колонтитул Знак"/>
    <w:basedOn w:val="1"/>
    <w:qFormat/>
    <w:rsid w:val="00EF3345"/>
  </w:style>
  <w:style w:type="character" w:customStyle="1" w:styleId="ad">
    <w:name w:val="Нижний колонтитул Знак"/>
    <w:basedOn w:val="1"/>
    <w:qFormat/>
    <w:rsid w:val="00EF3345"/>
  </w:style>
  <w:style w:type="character" w:customStyle="1" w:styleId="tooltip">
    <w:name w:val="tooltip"/>
    <w:basedOn w:val="1"/>
    <w:qFormat/>
    <w:rsid w:val="00EF3345"/>
  </w:style>
  <w:style w:type="character" w:customStyle="1" w:styleId="ae">
    <w:name w:val="Посещённая гиперссылка"/>
    <w:basedOn w:val="1"/>
    <w:rsid w:val="00EF3345"/>
    <w:rPr>
      <w:color w:val="800080"/>
      <w:u w:val="single"/>
    </w:rPr>
  </w:style>
  <w:style w:type="character" w:customStyle="1" w:styleId="af">
    <w:name w:val="Основной текст Знак"/>
    <w:basedOn w:val="1"/>
    <w:qFormat/>
    <w:rsid w:val="00EF3345"/>
    <w:rPr>
      <w:rFonts w:ascii="Times New Roman" w:eastAsia="Times New Roman" w:hAnsi="Times New Roman" w:cs="Times New Roman"/>
      <w:sz w:val="28"/>
      <w:szCs w:val="20"/>
    </w:rPr>
  </w:style>
  <w:style w:type="character" w:customStyle="1" w:styleId="af0">
    <w:name w:val="Основной текст с отступом Знак"/>
    <w:basedOn w:val="1"/>
    <w:qFormat/>
    <w:rsid w:val="00EF3345"/>
    <w:rPr>
      <w:rFonts w:ascii="Times New Roman" w:eastAsia="Times New Roman" w:hAnsi="Times New Roman" w:cs="Times New Roman"/>
      <w:sz w:val="28"/>
      <w:szCs w:val="20"/>
    </w:rPr>
  </w:style>
  <w:style w:type="character" w:customStyle="1" w:styleId="13">
    <w:name w:val="Номер страницы1"/>
    <w:basedOn w:val="1"/>
    <w:qFormat/>
    <w:rsid w:val="00EF3345"/>
  </w:style>
  <w:style w:type="character" w:customStyle="1" w:styleId="HTML1">
    <w:name w:val="Пишущая машинка HTML1"/>
    <w:qFormat/>
    <w:rsid w:val="00EF3345"/>
    <w:rPr>
      <w:rFonts w:ascii="Arial Unicode MS" w:eastAsia="Arial Unicode MS" w:hAnsi="Arial Unicode MS" w:cs="Arial Unicode MS"/>
      <w:sz w:val="20"/>
      <w:szCs w:val="20"/>
    </w:rPr>
  </w:style>
  <w:style w:type="character" w:customStyle="1" w:styleId="af1">
    <w:name w:val="Название Знак"/>
    <w:basedOn w:val="1"/>
    <w:qFormat/>
    <w:rsid w:val="00EF3345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20">
    <w:name w:val="Основной текст 2 Знак"/>
    <w:basedOn w:val="1"/>
    <w:qFormat/>
    <w:rsid w:val="00EF3345"/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Основной текст с отступом 2 Знак"/>
    <w:basedOn w:val="1"/>
    <w:qFormat/>
    <w:rsid w:val="00EF3345"/>
    <w:rPr>
      <w:rFonts w:ascii="Times New Roman" w:eastAsia="Times New Roman" w:hAnsi="Times New Roman" w:cs="Times New Roman"/>
      <w:sz w:val="20"/>
      <w:szCs w:val="20"/>
    </w:rPr>
  </w:style>
  <w:style w:type="character" w:customStyle="1" w:styleId="af2">
    <w:name w:val="Гипертекстовая ссылка"/>
    <w:qFormat/>
    <w:rsid w:val="00EF3345"/>
    <w:rPr>
      <w:color w:val="008000"/>
    </w:rPr>
  </w:style>
  <w:style w:type="character" w:customStyle="1" w:styleId="st">
    <w:name w:val="st"/>
    <w:basedOn w:val="1"/>
    <w:qFormat/>
    <w:rsid w:val="00EF3345"/>
  </w:style>
  <w:style w:type="character" w:customStyle="1" w:styleId="af3">
    <w:name w:val="Цветовое выделение"/>
    <w:qFormat/>
    <w:rsid w:val="00EF3345"/>
    <w:rPr>
      <w:b/>
      <w:bCs/>
      <w:color w:val="000080"/>
    </w:rPr>
  </w:style>
  <w:style w:type="character" w:styleId="af4">
    <w:name w:val="Emphasis"/>
    <w:basedOn w:val="1"/>
    <w:qFormat/>
    <w:rsid w:val="00EF3345"/>
    <w:rPr>
      <w:i/>
      <w:iCs/>
    </w:rPr>
  </w:style>
  <w:style w:type="character" w:customStyle="1" w:styleId="31">
    <w:name w:val="Основной текст с отступом 3 Знак"/>
    <w:basedOn w:val="1"/>
    <w:qFormat/>
    <w:rsid w:val="00EF3345"/>
    <w:rPr>
      <w:rFonts w:ascii="Times New Roman" w:eastAsia="Times New Roman" w:hAnsi="Times New Roman" w:cs="Times New Roman"/>
      <w:sz w:val="16"/>
      <w:szCs w:val="16"/>
    </w:rPr>
  </w:style>
  <w:style w:type="character" w:customStyle="1" w:styleId="apple-converted-space">
    <w:name w:val="apple-converted-space"/>
    <w:basedOn w:val="1"/>
    <w:qFormat/>
    <w:rsid w:val="00EF3345"/>
  </w:style>
  <w:style w:type="character" w:customStyle="1" w:styleId="af5">
    <w:name w:val="Подзаголовок Знак"/>
    <w:basedOn w:val="1"/>
    <w:qFormat/>
    <w:rsid w:val="00EF3345"/>
    <w:rPr>
      <w:rFonts w:ascii="Times New Roman" w:eastAsia="Times New Roman" w:hAnsi="Times New Roman" w:cs="Times New Roman"/>
      <w:b/>
      <w:iCs/>
      <w:kern w:val="2"/>
      <w:sz w:val="28"/>
      <w:szCs w:val="24"/>
      <w:lang w:eastAsia="ar-SA"/>
    </w:rPr>
  </w:style>
  <w:style w:type="character" w:customStyle="1" w:styleId="40">
    <w:name w:val="Заголовок 4 Знак"/>
    <w:basedOn w:val="1"/>
    <w:link w:val="4"/>
    <w:uiPriority w:val="9"/>
    <w:qFormat/>
    <w:rsid w:val="00EF334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f6">
    <w:name w:val="Основной текст_"/>
    <w:basedOn w:val="1"/>
    <w:qFormat/>
    <w:rsid w:val="00EF3345"/>
    <w:rPr>
      <w:rFonts w:ascii="Times New Roman" w:hAnsi="Times New Roman"/>
      <w:sz w:val="26"/>
      <w:szCs w:val="26"/>
      <w:highlight w:val="white"/>
    </w:rPr>
  </w:style>
  <w:style w:type="character" w:customStyle="1" w:styleId="af7">
    <w:name w:val="Символ сноски"/>
    <w:qFormat/>
    <w:rsid w:val="00EF3345"/>
  </w:style>
  <w:style w:type="character" w:customStyle="1" w:styleId="af8">
    <w:name w:val="Привязка концевой сноски"/>
    <w:rsid w:val="00EF3345"/>
    <w:rPr>
      <w:vertAlign w:val="superscript"/>
    </w:rPr>
  </w:style>
  <w:style w:type="character" w:customStyle="1" w:styleId="EndnoteCharacters">
    <w:name w:val="Endnote Characters"/>
    <w:qFormat/>
    <w:rsid w:val="00EF3345"/>
    <w:rPr>
      <w:vertAlign w:val="superscript"/>
    </w:rPr>
  </w:style>
  <w:style w:type="character" w:customStyle="1" w:styleId="af9">
    <w:name w:val="Символ концевой сноски"/>
    <w:qFormat/>
    <w:rsid w:val="00EF3345"/>
  </w:style>
  <w:style w:type="character" w:customStyle="1" w:styleId="14">
    <w:name w:val="Текст выноски Знак1"/>
    <w:basedOn w:val="a0"/>
    <w:qFormat/>
    <w:rsid w:val="00EF3345"/>
    <w:rPr>
      <w:rFonts w:ascii="Tahoma" w:hAnsi="Tahoma" w:cs="Tahoma"/>
      <w:sz w:val="16"/>
      <w:szCs w:val="16"/>
    </w:rPr>
  </w:style>
  <w:style w:type="character" w:customStyle="1" w:styleId="WW8Num7z0">
    <w:name w:val="WW8Num7z0"/>
    <w:qFormat/>
    <w:rsid w:val="00EF3345"/>
    <w:rPr>
      <w:rFonts w:eastAsia="Calibri" w:cs="Times New Roman"/>
      <w:color w:val="000000"/>
    </w:rPr>
  </w:style>
  <w:style w:type="character" w:customStyle="1" w:styleId="afa">
    <w:name w:val="Символ нумерации"/>
    <w:qFormat/>
    <w:rsid w:val="00EF3345"/>
  </w:style>
  <w:style w:type="character" w:customStyle="1" w:styleId="afb">
    <w:name w:val="Ссылка указателя"/>
    <w:qFormat/>
    <w:rsid w:val="00EF3345"/>
  </w:style>
  <w:style w:type="paragraph" w:customStyle="1" w:styleId="a3">
    <w:name w:val="Заголовок"/>
    <w:basedOn w:val="a"/>
    <w:next w:val="a4"/>
    <w:qFormat/>
    <w:rsid w:val="00EF3345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rsid w:val="00EF3345"/>
    <w:pPr>
      <w:spacing w:after="0" w:line="240" w:lineRule="auto"/>
    </w:pPr>
    <w:rPr>
      <w:rFonts w:ascii="Times New Roman" w:hAnsi="Times New Roman"/>
      <w:sz w:val="28"/>
      <w:szCs w:val="20"/>
    </w:rPr>
  </w:style>
  <w:style w:type="paragraph" w:styleId="afc">
    <w:name w:val="List"/>
    <w:basedOn w:val="a4"/>
    <w:rsid w:val="00EF3345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EF3345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d">
    <w:name w:val="index heading"/>
    <w:basedOn w:val="a"/>
    <w:qFormat/>
    <w:rsid w:val="00EF3345"/>
    <w:pPr>
      <w:suppressLineNumbers/>
    </w:pPr>
    <w:rPr>
      <w:rFonts w:ascii="PT Astra Serif" w:hAnsi="PT Astra Serif" w:cs="Noto Sans Devanagari"/>
    </w:rPr>
  </w:style>
  <w:style w:type="paragraph" w:styleId="afe">
    <w:name w:val="caption"/>
    <w:basedOn w:val="a"/>
    <w:qFormat/>
    <w:rsid w:val="00EF3345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5">
    <w:name w:val="Указатель1"/>
    <w:basedOn w:val="a"/>
    <w:qFormat/>
    <w:rsid w:val="00EF3345"/>
    <w:pPr>
      <w:suppressLineNumbers/>
    </w:pPr>
    <w:rPr>
      <w:rFonts w:ascii="PT Astra Serif" w:hAnsi="PT Astra Serif" w:cs="Noto Sans Devanagari"/>
    </w:rPr>
  </w:style>
  <w:style w:type="paragraph" w:customStyle="1" w:styleId="110">
    <w:name w:val="Основной текст11"/>
    <w:basedOn w:val="a"/>
    <w:qFormat/>
    <w:rsid w:val="00EF3345"/>
    <w:pPr>
      <w:shd w:val="clear" w:color="auto" w:fill="FFFFFF"/>
      <w:spacing w:after="0" w:line="240" w:lineRule="auto"/>
      <w:ind w:hanging="440"/>
      <w:jc w:val="both"/>
    </w:pPr>
    <w:rPr>
      <w:rFonts w:ascii="Times New Roman" w:hAnsi="Times New Roman"/>
      <w:sz w:val="27"/>
      <w:szCs w:val="27"/>
    </w:rPr>
  </w:style>
  <w:style w:type="paragraph" w:customStyle="1" w:styleId="Headerorfooter0">
    <w:name w:val="Header or footer"/>
    <w:basedOn w:val="a"/>
    <w:qFormat/>
    <w:rsid w:val="00EF3345"/>
    <w:pPr>
      <w:shd w:val="clear" w:color="auto" w:fill="FFFFFF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Default">
    <w:name w:val="Default"/>
    <w:qFormat/>
    <w:rsid w:val="00EF3345"/>
    <w:rPr>
      <w:color w:val="000000"/>
      <w:sz w:val="24"/>
      <w:szCs w:val="24"/>
    </w:rPr>
  </w:style>
  <w:style w:type="paragraph" w:customStyle="1" w:styleId="FootnoteText">
    <w:name w:val="Footnote Text"/>
    <w:basedOn w:val="a"/>
    <w:rsid w:val="00EF3345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16">
    <w:name w:val="Текст1"/>
    <w:basedOn w:val="a"/>
    <w:qFormat/>
    <w:rsid w:val="00EF3345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17">
    <w:name w:val="Текст выноски1"/>
    <w:basedOn w:val="a"/>
    <w:qFormat/>
    <w:rsid w:val="00EF334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8">
    <w:name w:val="1.Текст"/>
    <w:qFormat/>
    <w:rsid w:val="00EF3345"/>
    <w:pPr>
      <w:suppressLineNumbers/>
      <w:spacing w:before="60"/>
      <w:ind w:firstLine="851"/>
      <w:jc w:val="both"/>
    </w:pPr>
    <w:rPr>
      <w:rFonts w:ascii="Arial" w:hAnsi="Arial"/>
      <w:sz w:val="24"/>
    </w:rPr>
  </w:style>
  <w:style w:type="paragraph" w:customStyle="1" w:styleId="19">
    <w:name w:val="Абзац списка1"/>
    <w:basedOn w:val="a"/>
    <w:qFormat/>
    <w:rsid w:val="00EF3345"/>
    <w:pPr>
      <w:ind w:left="720"/>
    </w:pPr>
    <w:rPr>
      <w:color w:val="00000A"/>
      <w:lang w:eastAsia="ar-SA"/>
    </w:rPr>
  </w:style>
  <w:style w:type="paragraph" w:customStyle="1" w:styleId="1a">
    <w:name w:val="Обычный (веб)1"/>
    <w:basedOn w:val="a"/>
    <w:qFormat/>
    <w:rsid w:val="00EF3345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1b">
    <w:name w:val="Заголовок оглавления1"/>
    <w:basedOn w:val="Heading1"/>
    <w:next w:val="a"/>
    <w:qFormat/>
    <w:rsid w:val="00EF3345"/>
  </w:style>
  <w:style w:type="paragraph" w:customStyle="1" w:styleId="TOC1">
    <w:name w:val="TOC 1"/>
    <w:basedOn w:val="a"/>
    <w:next w:val="a"/>
    <w:autoRedefine/>
    <w:rsid w:val="00EF3345"/>
    <w:pPr>
      <w:spacing w:after="100"/>
    </w:pPr>
  </w:style>
  <w:style w:type="paragraph" w:customStyle="1" w:styleId="TOC2">
    <w:name w:val="TOC 2"/>
    <w:basedOn w:val="a"/>
    <w:next w:val="a"/>
    <w:autoRedefine/>
    <w:rsid w:val="00EF3345"/>
    <w:pPr>
      <w:spacing w:after="100"/>
      <w:ind w:left="220"/>
    </w:pPr>
  </w:style>
  <w:style w:type="paragraph" w:customStyle="1" w:styleId="TOC3">
    <w:name w:val="TOC 3"/>
    <w:basedOn w:val="a"/>
    <w:next w:val="a"/>
    <w:autoRedefine/>
    <w:rsid w:val="00EF3345"/>
    <w:pPr>
      <w:spacing w:after="100"/>
      <w:ind w:left="440"/>
    </w:pPr>
  </w:style>
  <w:style w:type="paragraph" w:customStyle="1" w:styleId="aff">
    <w:name w:val="Знак"/>
    <w:basedOn w:val="a"/>
    <w:qFormat/>
    <w:rsid w:val="00EF3345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c">
    <w:name w:val="Текст примечания1"/>
    <w:basedOn w:val="a"/>
    <w:qFormat/>
    <w:rsid w:val="00EF3345"/>
    <w:pPr>
      <w:spacing w:line="240" w:lineRule="auto"/>
    </w:pPr>
    <w:rPr>
      <w:sz w:val="20"/>
      <w:szCs w:val="20"/>
    </w:rPr>
  </w:style>
  <w:style w:type="paragraph" w:customStyle="1" w:styleId="1d">
    <w:name w:val="Тема примечания1"/>
    <w:basedOn w:val="1c"/>
    <w:next w:val="1c"/>
    <w:qFormat/>
    <w:rsid w:val="00EF3345"/>
    <w:rPr>
      <w:b/>
      <w:bCs/>
    </w:rPr>
  </w:style>
  <w:style w:type="paragraph" w:customStyle="1" w:styleId="310">
    <w:name w:val="Основной текст 31"/>
    <w:basedOn w:val="a"/>
    <w:qFormat/>
    <w:rsid w:val="00EF3345"/>
    <w:pPr>
      <w:spacing w:after="0" w:line="240" w:lineRule="atLeast"/>
      <w:jc w:val="center"/>
    </w:pPr>
    <w:rPr>
      <w:rFonts w:ascii="Times New Roman" w:hAnsi="Times New Roman"/>
      <w:b/>
      <w:sz w:val="28"/>
      <w:szCs w:val="20"/>
    </w:rPr>
  </w:style>
  <w:style w:type="paragraph" w:customStyle="1" w:styleId="ConsPlusNormal">
    <w:name w:val="ConsPlusNormal"/>
    <w:qFormat/>
    <w:rsid w:val="00EF3345"/>
    <w:rPr>
      <w:rFonts w:eastAsia="Calibri"/>
      <w:sz w:val="28"/>
      <w:szCs w:val="28"/>
    </w:rPr>
  </w:style>
  <w:style w:type="paragraph" w:customStyle="1" w:styleId="aff0">
    <w:name w:val="Верхний и нижний колонтитулы"/>
    <w:basedOn w:val="a"/>
    <w:qFormat/>
    <w:rsid w:val="00EF3345"/>
  </w:style>
  <w:style w:type="paragraph" w:customStyle="1" w:styleId="Header">
    <w:name w:val="Header"/>
    <w:basedOn w:val="a"/>
    <w:rsid w:val="00EF3345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rsid w:val="00EF3345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e">
    <w:name w:val="Без интервала1"/>
    <w:qFormat/>
    <w:rsid w:val="00EF3345"/>
    <w:rPr>
      <w:rFonts w:ascii="Calibri" w:eastAsia="SimSun" w:hAnsi="Calibri" w:cs="Calibri"/>
      <w:kern w:val="2"/>
      <w:sz w:val="22"/>
      <w:szCs w:val="22"/>
      <w:lang w:eastAsia="ar-SA"/>
    </w:rPr>
  </w:style>
  <w:style w:type="paragraph" w:styleId="aff1">
    <w:name w:val="Body Text Indent"/>
    <w:basedOn w:val="a"/>
    <w:rsid w:val="00EF3345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paragraph" w:customStyle="1" w:styleId="Postan">
    <w:name w:val="Postan"/>
    <w:basedOn w:val="a"/>
    <w:qFormat/>
    <w:rsid w:val="00EF3345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paragraph" w:styleId="aff2">
    <w:name w:val="Title"/>
    <w:basedOn w:val="a"/>
    <w:qFormat/>
    <w:rsid w:val="00EF3345"/>
    <w:pPr>
      <w:spacing w:after="0" w:line="240" w:lineRule="auto"/>
      <w:jc w:val="center"/>
    </w:pPr>
    <w:rPr>
      <w:rFonts w:ascii="Times New Roman" w:hAnsi="Times New Roman"/>
      <w:b/>
      <w:sz w:val="28"/>
      <w:szCs w:val="28"/>
    </w:rPr>
  </w:style>
  <w:style w:type="paragraph" w:customStyle="1" w:styleId="210">
    <w:name w:val="Основной текст 21"/>
    <w:basedOn w:val="a"/>
    <w:qFormat/>
    <w:rsid w:val="00EF3345"/>
    <w:pPr>
      <w:overflowPunct w:val="0"/>
      <w:spacing w:after="0" w:line="240" w:lineRule="auto"/>
    </w:pPr>
    <w:rPr>
      <w:rFonts w:ascii="Times New Roman" w:hAnsi="Times New Roman"/>
      <w:sz w:val="28"/>
      <w:szCs w:val="20"/>
    </w:rPr>
  </w:style>
  <w:style w:type="paragraph" w:customStyle="1" w:styleId="211">
    <w:name w:val="Основной текст с отступом 21"/>
    <w:basedOn w:val="a"/>
    <w:qFormat/>
    <w:rsid w:val="00EF3345"/>
    <w:pPr>
      <w:spacing w:after="120" w:line="480" w:lineRule="auto"/>
      <w:ind w:left="283"/>
    </w:pPr>
    <w:rPr>
      <w:rFonts w:ascii="Times New Roman" w:hAnsi="Times New Roman"/>
      <w:sz w:val="20"/>
      <w:szCs w:val="20"/>
    </w:rPr>
  </w:style>
  <w:style w:type="paragraph" w:customStyle="1" w:styleId="22">
    <w:name w:val="Знак2 Знак Знак Знак Знак Знак Знак Знак Знак Знак Знак Знак Знак Знак Знак Знак"/>
    <w:basedOn w:val="a"/>
    <w:qFormat/>
    <w:rsid w:val="00EF3345"/>
    <w:pPr>
      <w:spacing w:before="280" w:after="280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Normal">
    <w:name w:val="ConsNormal"/>
    <w:qFormat/>
    <w:rsid w:val="00EF3345"/>
    <w:pPr>
      <w:widowControl w:val="0"/>
      <w:snapToGrid w:val="0"/>
      <w:ind w:firstLine="720"/>
    </w:pPr>
    <w:rPr>
      <w:rFonts w:ascii="Arial" w:hAnsi="Arial"/>
      <w:sz w:val="22"/>
    </w:rPr>
  </w:style>
  <w:style w:type="paragraph" w:customStyle="1" w:styleId="aff3">
    <w:name w:val="Название организации"/>
    <w:basedOn w:val="a4"/>
    <w:qFormat/>
    <w:rsid w:val="00EF3345"/>
    <w:pPr>
      <w:spacing w:before="120" w:after="80"/>
    </w:pPr>
    <w:rPr>
      <w:b/>
    </w:rPr>
  </w:style>
  <w:style w:type="paragraph" w:customStyle="1" w:styleId="ConsPlusTitle">
    <w:name w:val="ConsPlusTitle"/>
    <w:qFormat/>
    <w:rsid w:val="00EF3345"/>
    <w:pPr>
      <w:widowControl w:val="0"/>
    </w:pPr>
    <w:rPr>
      <w:rFonts w:ascii="Arial" w:hAnsi="Arial" w:cs="Arial"/>
      <w:b/>
      <w:bCs/>
      <w:sz w:val="22"/>
    </w:rPr>
  </w:style>
  <w:style w:type="paragraph" w:customStyle="1" w:styleId="ConsPlusNonformat">
    <w:name w:val="ConsPlusNonformat"/>
    <w:qFormat/>
    <w:rsid w:val="00EF3345"/>
    <w:pPr>
      <w:widowControl w:val="0"/>
    </w:pPr>
    <w:rPr>
      <w:rFonts w:ascii="Courier New" w:hAnsi="Courier New" w:cs="Courier New"/>
      <w:sz w:val="22"/>
    </w:rPr>
  </w:style>
  <w:style w:type="paragraph" w:customStyle="1" w:styleId="ConsPlusCell">
    <w:name w:val="ConsPlusCell"/>
    <w:qFormat/>
    <w:rsid w:val="00EF3345"/>
    <w:rPr>
      <w:rFonts w:ascii="Arial" w:hAnsi="Arial" w:cs="Arial"/>
      <w:sz w:val="22"/>
    </w:rPr>
  </w:style>
  <w:style w:type="paragraph" w:customStyle="1" w:styleId="23">
    <w:name w:val="Знак2 Знак Знак Знак Знак Знак Знак Знак Знак Знак Знак Знак Знак"/>
    <w:basedOn w:val="a"/>
    <w:qFormat/>
    <w:rsid w:val="00EF3345"/>
    <w:pPr>
      <w:spacing w:before="280" w:after="280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contentheader2cols">
    <w:name w:val="contentheader2cols"/>
    <w:basedOn w:val="a"/>
    <w:qFormat/>
    <w:rsid w:val="00EF3345"/>
    <w:pPr>
      <w:spacing w:before="80" w:after="0" w:line="240" w:lineRule="auto"/>
      <w:ind w:left="400"/>
    </w:pPr>
    <w:rPr>
      <w:rFonts w:ascii="Times New Roman" w:hAnsi="Times New Roman"/>
      <w:b/>
      <w:bCs/>
      <w:color w:val="3560A7"/>
      <w:sz w:val="34"/>
      <w:szCs w:val="34"/>
    </w:rPr>
  </w:style>
  <w:style w:type="paragraph" w:customStyle="1" w:styleId="consplusnormal0">
    <w:name w:val="consplusnormal"/>
    <w:basedOn w:val="a"/>
    <w:qFormat/>
    <w:rsid w:val="00EF3345"/>
    <w:pPr>
      <w:spacing w:before="100" w:after="100" w:line="240" w:lineRule="auto"/>
    </w:pPr>
    <w:rPr>
      <w:rFonts w:ascii="Arial" w:hAnsi="Arial" w:cs="Arial"/>
      <w:color w:val="000000"/>
      <w:sz w:val="20"/>
      <w:szCs w:val="20"/>
    </w:rPr>
  </w:style>
  <w:style w:type="paragraph" w:customStyle="1" w:styleId="aff4">
    <w:name w:val="Нормальный (таблица)"/>
    <w:basedOn w:val="a"/>
    <w:next w:val="a"/>
    <w:qFormat/>
    <w:rsid w:val="00EF3345"/>
    <w:pPr>
      <w:widowControl w:val="0"/>
      <w:spacing w:after="0" w:line="240" w:lineRule="auto"/>
      <w:jc w:val="both"/>
    </w:pPr>
    <w:rPr>
      <w:rFonts w:ascii="Arial" w:hAnsi="Arial"/>
      <w:sz w:val="24"/>
      <w:szCs w:val="24"/>
    </w:rPr>
  </w:style>
  <w:style w:type="paragraph" w:customStyle="1" w:styleId="aff5">
    <w:name w:val="Прижатый влево"/>
    <w:basedOn w:val="a"/>
    <w:next w:val="a"/>
    <w:qFormat/>
    <w:rsid w:val="00EF3345"/>
    <w:pPr>
      <w:widowControl w:val="0"/>
      <w:spacing w:after="0" w:line="240" w:lineRule="auto"/>
    </w:pPr>
    <w:rPr>
      <w:rFonts w:ascii="Arial" w:hAnsi="Arial"/>
      <w:sz w:val="24"/>
      <w:szCs w:val="24"/>
    </w:rPr>
  </w:style>
  <w:style w:type="paragraph" w:customStyle="1" w:styleId="1f">
    <w:name w:val="Знак1"/>
    <w:basedOn w:val="a"/>
    <w:qFormat/>
    <w:rsid w:val="00EF3345"/>
    <w:pPr>
      <w:spacing w:before="280" w:after="280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311">
    <w:name w:val="Основной текст с отступом 31"/>
    <w:basedOn w:val="a"/>
    <w:qFormat/>
    <w:rsid w:val="00EF3345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paragraph" w:customStyle="1" w:styleId="1f0">
    <w:name w:val="Знак1 Знак Знак Знак"/>
    <w:basedOn w:val="a"/>
    <w:qFormat/>
    <w:rsid w:val="00EF3345"/>
    <w:pPr>
      <w:spacing w:before="280" w:after="280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f6">
    <w:name w:val="Subtitle"/>
    <w:basedOn w:val="a"/>
    <w:next w:val="a"/>
    <w:qFormat/>
    <w:rsid w:val="00EF3345"/>
    <w:pPr>
      <w:spacing w:after="0" w:line="240" w:lineRule="auto"/>
      <w:jc w:val="center"/>
    </w:pPr>
    <w:rPr>
      <w:rFonts w:ascii="Times New Roman" w:hAnsi="Times New Roman"/>
      <w:b/>
      <w:iCs/>
      <w:kern w:val="2"/>
      <w:sz w:val="28"/>
      <w:szCs w:val="24"/>
      <w:lang w:eastAsia="ar-SA"/>
    </w:rPr>
  </w:style>
  <w:style w:type="paragraph" w:customStyle="1" w:styleId="aff7">
    <w:name w:val="Знак Знак"/>
    <w:basedOn w:val="a"/>
    <w:qFormat/>
    <w:rsid w:val="00EF3345"/>
    <w:pPr>
      <w:spacing w:before="280" w:after="280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75238C6739A4BBE8FEE0F02298B51D7">
    <w:name w:val="175238C6739A4BBE8FEE0F02298B51D7"/>
    <w:qFormat/>
    <w:rsid w:val="00EF3345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1f1">
    <w:name w:val="Основной текст1"/>
    <w:basedOn w:val="a"/>
    <w:qFormat/>
    <w:rsid w:val="00EF3345"/>
    <w:pPr>
      <w:widowControl w:val="0"/>
      <w:shd w:val="clear" w:color="auto" w:fill="FFFFFF"/>
      <w:spacing w:after="0" w:line="259" w:lineRule="auto"/>
      <w:ind w:firstLine="400"/>
    </w:pPr>
    <w:rPr>
      <w:rFonts w:ascii="Times New Roman" w:hAnsi="Times New Roman"/>
      <w:sz w:val="26"/>
      <w:szCs w:val="26"/>
    </w:rPr>
  </w:style>
  <w:style w:type="paragraph" w:customStyle="1" w:styleId="aff8">
    <w:name w:val="Содержимое таблицы"/>
    <w:basedOn w:val="a"/>
    <w:qFormat/>
    <w:rsid w:val="00EF3345"/>
    <w:pPr>
      <w:suppressLineNumbers/>
    </w:pPr>
  </w:style>
  <w:style w:type="paragraph" w:styleId="aff9">
    <w:name w:val="Balloon Text"/>
    <w:basedOn w:val="a"/>
    <w:qFormat/>
    <w:rsid w:val="00EF334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-125">
    <w:name w:val="Текст-125 Знак Знак Знак Знак Знак"/>
    <w:basedOn w:val="a"/>
    <w:qFormat/>
    <w:rsid w:val="00EF3345"/>
    <w:pPr>
      <w:suppressAutoHyphens w:val="0"/>
      <w:spacing w:after="0" w:line="288" w:lineRule="auto"/>
      <w:ind w:firstLine="709"/>
      <w:jc w:val="both"/>
    </w:pPr>
    <w:rPr>
      <w:rFonts w:ascii="Arial" w:eastAsia="Calibri" w:hAnsi="Arial" w:cs="Arial"/>
      <w:sz w:val="24"/>
      <w:szCs w:val="24"/>
      <w:lang w:eastAsia="en-US"/>
    </w:rPr>
  </w:style>
  <w:style w:type="numbering" w:customStyle="1" w:styleId="WW8Num7">
    <w:name w:val="WW8Num7"/>
    <w:qFormat/>
    <w:rsid w:val="00EF3345"/>
  </w:style>
  <w:style w:type="paragraph" w:styleId="a6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5"/>
    <w:uiPriority w:val="99"/>
    <w:unhideWhenUsed/>
    <w:qFormat/>
    <w:rsid w:val="007E5584"/>
    <w:pPr>
      <w:suppressAutoHyphens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1f2">
    <w:name w:val="Текст сноски Знак1"/>
    <w:basedOn w:val="a0"/>
    <w:link w:val="a6"/>
    <w:uiPriority w:val="99"/>
    <w:semiHidden/>
    <w:rsid w:val="007E5584"/>
    <w:rPr>
      <w:rFonts w:ascii="Calibri" w:hAnsi="Calibri"/>
    </w:rPr>
  </w:style>
  <w:style w:type="character" w:styleId="affa">
    <w:name w:val="footnote reference"/>
    <w:basedOn w:val="a0"/>
    <w:unhideWhenUsed/>
    <w:rsid w:val="007E5584"/>
    <w:rPr>
      <w:vertAlign w:val="superscript"/>
    </w:rPr>
  </w:style>
  <w:style w:type="character" w:customStyle="1" w:styleId="41">
    <w:name w:val="Заголовок 4 Знак1"/>
    <w:basedOn w:val="a0"/>
    <w:link w:val="4"/>
    <w:uiPriority w:val="9"/>
    <w:semiHidden/>
    <w:rsid w:val="00F57C9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affb">
    <w:name w:val="Normal (Web)"/>
    <w:basedOn w:val="a"/>
    <w:rsid w:val="008B6123"/>
    <w:pPr>
      <w:spacing w:before="280" w:after="280" w:line="240" w:lineRule="auto"/>
    </w:pPr>
    <w:rPr>
      <w:rFonts w:ascii="Times New Roman" w:hAnsi="Times New Roman"/>
      <w:sz w:val="24"/>
      <w:szCs w:val="24"/>
      <w:lang w:eastAsia="zh-CN"/>
    </w:rPr>
  </w:style>
  <w:style w:type="character" w:customStyle="1" w:styleId="affc">
    <w:name w:val="Выделение жирным"/>
    <w:qFormat/>
    <w:rsid w:val="00CF140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rayon.donland.ru/activity/1129/" TargetMode="External"/><Relationship Id="rId13" Type="http://schemas.openxmlformats.org/officeDocument/2006/relationships/chart" Target="charts/chart3.xml"/><Relationship Id="rId18" Type="http://schemas.openxmlformats.org/officeDocument/2006/relationships/chart" Target="charts/chart8.xml"/><Relationship Id="rId26" Type="http://schemas.openxmlformats.org/officeDocument/2006/relationships/chart" Target="charts/chart16.xml"/><Relationship Id="rId3" Type="http://schemas.openxmlformats.org/officeDocument/2006/relationships/styles" Target="styles.xml"/><Relationship Id="rId21" Type="http://schemas.openxmlformats.org/officeDocument/2006/relationships/chart" Target="charts/chart11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chart" Target="charts/chart7.xml"/><Relationship Id="rId25" Type="http://schemas.openxmlformats.org/officeDocument/2006/relationships/chart" Target="charts/chart15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6.xml"/><Relationship Id="rId20" Type="http://schemas.openxmlformats.org/officeDocument/2006/relationships/chart" Target="charts/chart10.xml"/><Relationship Id="rId29" Type="http://schemas.openxmlformats.org/officeDocument/2006/relationships/chart" Target="charts/chart1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24" Type="http://schemas.openxmlformats.org/officeDocument/2006/relationships/chart" Target="charts/chart14.xml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hart" Target="charts/chart5.xml"/><Relationship Id="rId23" Type="http://schemas.openxmlformats.org/officeDocument/2006/relationships/chart" Target="charts/chart13.xml"/><Relationship Id="rId28" Type="http://schemas.openxmlformats.org/officeDocument/2006/relationships/chart" Target="charts/chart18.xml"/><Relationship Id="rId10" Type="http://schemas.openxmlformats.org/officeDocument/2006/relationships/hyperlink" Target="https://ksrayon.donland.ru/activity/3518/" TargetMode="External"/><Relationship Id="rId19" Type="http://schemas.openxmlformats.org/officeDocument/2006/relationships/chart" Target="charts/chart9.xm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ksrayon.donland.ru/activity/3522/" TargetMode="External"/><Relationship Id="rId14" Type="http://schemas.openxmlformats.org/officeDocument/2006/relationships/chart" Target="charts/chart4.xml"/><Relationship Id="rId22" Type="http://schemas.openxmlformats.org/officeDocument/2006/relationships/chart" Target="charts/chart12.xml"/><Relationship Id="rId27" Type="http://schemas.openxmlformats.org/officeDocument/2006/relationships/chart" Target="charts/chart17.xml"/><Relationship Id="rId30" Type="http://schemas.openxmlformats.org/officeDocument/2006/relationships/chart" Target="charts/chart20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0.xlsx"/><Relationship Id="rId1" Type="http://schemas.openxmlformats.org/officeDocument/2006/relationships/themeOverride" Target="../theme/themeOverride8.xm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1.xlsx"/><Relationship Id="rId1" Type="http://schemas.openxmlformats.org/officeDocument/2006/relationships/themeOverride" Target="../theme/themeOverride9.xml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2.xlsx"/><Relationship Id="rId1" Type="http://schemas.openxmlformats.org/officeDocument/2006/relationships/themeOverride" Target="../theme/themeOverride10.xml"/></Relationships>
</file>

<file path=word/charts/_rels/chart1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3.xlsx"/><Relationship Id="rId1" Type="http://schemas.openxmlformats.org/officeDocument/2006/relationships/themeOverride" Target="../theme/themeOverride11.xml"/></Relationships>
</file>

<file path=word/charts/_rels/chart1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4.xlsx"/><Relationship Id="rId1" Type="http://schemas.openxmlformats.org/officeDocument/2006/relationships/themeOverride" Target="../theme/themeOverride12.xml"/></Relationships>
</file>

<file path=word/charts/_rels/chart1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5.xlsx"/><Relationship Id="rId1" Type="http://schemas.openxmlformats.org/officeDocument/2006/relationships/themeOverride" Target="../theme/themeOverride13.xml"/></Relationships>
</file>

<file path=word/charts/_rels/chart1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6.xlsx"/><Relationship Id="rId1" Type="http://schemas.openxmlformats.org/officeDocument/2006/relationships/themeOverride" Target="../theme/themeOverride14.xml"/></Relationships>
</file>

<file path=word/charts/_rels/chart1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7.xlsx"/><Relationship Id="rId1" Type="http://schemas.openxmlformats.org/officeDocument/2006/relationships/themeOverride" Target="../theme/themeOverride15.xml"/></Relationships>
</file>

<file path=word/charts/_rels/chart1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8.xlsx"/><Relationship Id="rId1" Type="http://schemas.openxmlformats.org/officeDocument/2006/relationships/themeOverride" Target="../theme/themeOverride16.xm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9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1.xm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0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themeOverride" Target="../theme/themeOverride2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themeOverride" Target="../theme/themeOverride3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5.xlsx"/><Relationship Id="rId1" Type="http://schemas.openxmlformats.org/officeDocument/2006/relationships/themeOverride" Target="../theme/themeOverride4.xm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7.xlsx"/><Relationship Id="rId1" Type="http://schemas.openxmlformats.org/officeDocument/2006/relationships/themeOverride" Target="../theme/themeOverride5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8.xlsx"/><Relationship Id="rId1" Type="http://schemas.openxmlformats.org/officeDocument/2006/relationships/themeOverride" Target="../theme/themeOverride6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9.xlsx"/><Relationship Id="rId1" Type="http://schemas.openxmlformats.org/officeDocument/2006/relationships/themeOverride" Target="../theme/themeOverrid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plotArea>
      <c:layout>
        <c:manualLayout>
          <c:layoutTarget val="inner"/>
          <c:xMode val="edge"/>
          <c:yMode val="edge"/>
          <c:x val="0.21776564210203486"/>
          <c:y val="0"/>
          <c:w val="0.73772881879060104"/>
          <c:h val="0.77278029417333782"/>
        </c:manualLayout>
      </c:layout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2021 год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Менее года</c:v>
                </c:pt>
                <c:pt idx="1">
                  <c:v>От 1 года до 3 лет</c:v>
                </c:pt>
                <c:pt idx="2">
                  <c:v>От 3 до 5 лет</c:v>
                </c:pt>
                <c:pt idx="3">
                  <c:v>Более 5 лет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0.1</c:v>
                </c:pt>
                <c:pt idx="1">
                  <c:v>0.18000000000000024</c:v>
                </c:pt>
                <c:pt idx="2">
                  <c:v>0.19000000000000011</c:v>
                </c:pt>
                <c:pt idx="3">
                  <c:v>0.53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 год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Менее года</c:v>
                </c:pt>
                <c:pt idx="1">
                  <c:v>От 1 года до 3 лет</c:v>
                </c:pt>
                <c:pt idx="2">
                  <c:v>От 3 до 5 лет</c:v>
                </c:pt>
                <c:pt idx="3">
                  <c:v>Более 5 лет</c:v>
                </c:pt>
              </c:strCache>
            </c:strRef>
          </c:cat>
          <c:val>
            <c:numRef>
              <c:f>Лист1!$C$2:$C$5</c:f>
              <c:numCache>
                <c:formatCode>0.00%</c:formatCode>
                <c:ptCount val="4"/>
                <c:pt idx="0">
                  <c:v>0.12000000000000002</c:v>
                </c:pt>
                <c:pt idx="1">
                  <c:v>0.22000000000000011</c:v>
                </c:pt>
                <c:pt idx="2">
                  <c:v>0.21000000000000021</c:v>
                </c:pt>
                <c:pt idx="3">
                  <c:v>0.55000000000000004</c:v>
                </c:pt>
              </c:numCache>
            </c:numRef>
          </c:val>
        </c:ser>
        <c:dLbls>
          <c:showVal val="1"/>
        </c:dLbls>
        <c:gapWidth val="75"/>
        <c:axId val="144468608"/>
        <c:axId val="144478592"/>
      </c:barChart>
      <c:catAx>
        <c:axId val="144468608"/>
        <c:scaling>
          <c:orientation val="minMax"/>
        </c:scaling>
        <c:axPos val="l"/>
        <c:numFmt formatCode="General" sourceLinked="1"/>
        <c:majorTickMark val="none"/>
        <c:tickLblPos val="nextTo"/>
        <c:crossAx val="144478592"/>
        <c:crosses val="autoZero"/>
        <c:auto val="1"/>
        <c:lblAlgn val="ctr"/>
        <c:lblOffset val="100"/>
      </c:catAx>
      <c:valAx>
        <c:axId val="144478592"/>
        <c:scaling>
          <c:orientation val="minMax"/>
        </c:scaling>
        <c:axPos val="b"/>
        <c:numFmt formatCode="0.00%" sourceLinked="1"/>
        <c:majorTickMark val="none"/>
        <c:tickLblPos val="nextTo"/>
        <c:crossAx val="144468608"/>
        <c:crosses val="autoZero"/>
        <c:crossBetween val="between"/>
      </c:valAx>
    </c:plotArea>
    <c:legend>
      <c:legendPos val="b"/>
    </c:legend>
    <c:plotVisOnly val="1"/>
    <c:dispBlanksAs val="gap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lrMapOvr bg1="lt1" tx1="dk1" bg2="lt2" tx2="dk2" accent1="accent1" accent2="accent2" accent3="accent3" accent4="accent4" accent5="accent5" accent6="accent6" hlink="hlink" folHlink="folHlink"/>
  <c:chart>
    <c:view3D>
      <c:depthPercent val="100"/>
      <c:rAngAx val="1"/>
    </c:view3D>
    <c:plotArea>
      <c:layout>
        <c:manualLayout>
          <c:layoutTarget val="inner"/>
          <c:xMode val="edge"/>
          <c:yMode val="edge"/>
          <c:x val="0.25177562435357564"/>
          <c:y val="4.3569967848047203E-2"/>
          <c:w val="0.48454577547804656"/>
          <c:h val="0.8277763691090485"/>
        </c:manualLayout>
      </c:layout>
      <c:bar3DChart>
        <c:barDir val="bar"/>
        <c:grouping val="percent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Уровень цен</c:v>
                </c:pt>
                <c:pt idx="1">
                  <c:v>Качество</c:v>
                </c:pt>
                <c:pt idx="2">
                  <c:v>Возможность выбора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 formatCode="0.00%">
                  <c:v>0.05</c:v>
                </c:pt>
                <c:pt idx="1">
                  <c:v>6.0000000000000032E-2</c:v>
                </c:pt>
                <c:pt idx="2" formatCode="0.00%">
                  <c:v>9.0000000000000024E-2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удовлетворен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Уровень цен</c:v>
                </c:pt>
                <c:pt idx="1">
                  <c:v>Качество</c:v>
                </c:pt>
                <c:pt idx="2">
                  <c:v>Возможность выбора</c:v>
                </c:pt>
              </c:strCache>
            </c:strRef>
          </c:cat>
          <c:val>
            <c:numRef>
              <c:f>Лист1!$C$2:$C$4</c:f>
              <c:numCache>
                <c:formatCode>0.00%</c:formatCode>
                <c:ptCount val="3"/>
                <c:pt idx="0">
                  <c:v>0.26</c:v>
                </c:pt>
                <c:pt idx="1">
                  <c:v>0.27</c:v>
                </c:pt>
                <c:pt idx="2" formatCode="0%">
                  <c:v>0.2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Скорее не удовлетворен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Уровень цен</c:v>
                </c:pt>
                <c:pt idx="1">
                  <c:v>Качество</c:v>
                </c:pt>
                <c:pt idx="2">
                  <c:v>Возможность выбора</c:v>
                </c:pt>
              </c:strCache>
            </c:strRef>
          </c:cat>
          <c:val>
            <c:numRef>
              <c:f>Лист1!$D$2:$D$4</c:f>
              <c:numCache>
                <c:formatCode>0.00%</c:formatCode>
                <c:ptCount val="3"/>
                <c:pt idx="0">
                  <c:v>0.18000000000000024</c:v>
                </c:pt>
                <c:pt idx="1">
                  <c:v>0.26</c:v>
                </c:pt>
                <c:pt idx="2" formatCode="0%">
                  <c:v>0.17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Не удовлетворен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Уровень цен</c:v>
                </c:pt>
                <c:pt idx="1">
                  <c:v>Качество</c:v>
                </c:pt>
                <c:pt idx="2">
                  <c:v>Возможность выбора</c:v>
                </c:pt>
              </c:strCache>
            </c:strRef>
          </c:cat>
          <c:val>
            <c:numRef>
              <c:f>Лист1!$E$2:$E$4</c:f>
              <c:numCache>
                <c:formatCode>0%</c:formatCode>
                <c:ptCount val="3"/>
                <c:pt idx="0" formatCode="0.00%">
                  <c:v>0.22</c:v>
                </c:pt>
                <c:pt idx="1">
                  <c:v>0.29000000000000031</c:v>
                </c:pt>
                <c:pt idx="2">
                  <c:v>0.32000000000000084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Затрудняюсь ответить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Уровень цен</c:v>
                </c:pt>
                <c:pt idx="1">
                  <c:v>Качество</c:v>
                </c:pt>
                <c:pt idx="2">
                  <c:v>Возможность выбора</c:v>
                </c:pt>
              </c:strCache>
            </c:strRef>
          </c:cat>
          <c:val>
            <c:numRef>
              <c:f>Лист1!$F$2:$F$4</c:f>
              <c:numCache>
                <c:formatCode>0.00%</c:formatCode>
                <c:ptCount val="3"/>
                <c:pt idx="0" formatCode="0%">
                  <c:v>0.29000000000000031</c:v>
                </c:pt>
                <c:pt idx="1">
                  <c:v>0.12000000000000002</c:v>
                </c:pt>
                <c:pt idx="2">
                  <c:v>0.22</c:v>
                </c:pt>
              </c:numCache>
            </c:numRef>
          </c:val>
        </c:ser>
        <c:dLbls>
          <c:showVal val="1"/>
        </c:dLbls>
        <c:shape val="box"/>
        <c:axId val="152879488"/>
        <c:axId val="152881024"/>
        <c:axId val="0"/>
      </c:bar3DChart>
      <c:catAx>
        <c:axId val="152879488"/>
        <c:scaling>
          <c:orientation val="minMax"/>
        </c:scaling>
        <c:axPos val="l"/>
        <c:numFmt formatCode="General" sourceLinked="1"/>
        <c:tickLblPos val="nextTo"/>
        <c:crossAx val="152881024"/>
        <c:crosses val="autoZero"/>
        <c:auto val="1"/>
        <c:lblAlgn val="ctr"/>
        <c:lblOffset val="100"/>
      </c:catAx>
      <c:valAx>
        <c:axId val="152881024"/>
        <c:scaling>
          <c:orientation val="minMax"/>
        </c:scaling>
        <c:axPos val="b"/>
        <c:majorGridlines/>
        <c:numFmt formatCode="0%" sourceLinked="1"/>
        <c:tickLblPos val="nextTo"/>
        <c:crossAx val="152879488"/>
        <c:crosses val="autoZero"/>
        <c:crossBetween val="between"/>
      </c:valAx>
      <c:spPr>
        <a:noFill/>
        <a:ln w="25405">
          <a:noFill/>
        </a:ln>
      </c:spPr>
    </c:plotArea>
    <c:legend>
      <c:legendPos val="r"/>
    </c:legend>
    <c:plotVisOnly val="1"/>
    <c:dispBlanksAs val="gap"/>
  </c:chart>
  <c:externalData r:id="rId2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lrMapOvr bg1="lt1" tx1="dk1" bg2="lt2" tx2="dk2" accent1="accent1" accent2="accent2" accent3="accent3" accent4="accent4" accent5="accent5" accent6="accent6" hlink="hlink" folHlink="folHlink"/>
  <c:chart>
    <c:view3D>
      <c:depthPercent val="100"/>
      <c:rAngAx val="1"/>
    </c:view3D>
    <c:plotArea>
      <c:layout>
        <c:manualLayout>
          <c:layoutTarget val="inner"/>
          <c:xMode val="edge"/>
          <c:yMode val="edge"/>
          <c:x val="0.16879811898512928"/>
          <c:y val="0"/>
          <c:w val="0.5367297317002041"/>
          <c:h val="0.82745688038995058"/>
        </c:manualLayout>
      </c:layout>
      <c:bar3DChart>
        <c:barDir val="bar"/>
        <c:grouping val="percent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Уровень цен</c:v>
                </c:pt>
                <c:pt idx="1">
                  <c:v>Качество</c:v>
                </c:pt>
                <c:pt idx="2">
                  <c:v>Возможность выбора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 formatCode="0%">
                  <c:v>0.15000000000000024</c:v>
                </c:pt>
                <c:pt idx="1">
                  <c:v>0.15000000000000024</c:v>
                </c:pt>
                <c:pt idx="2">
                  <c:v>0.15000000000000024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удовлетворен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Уровень цен</c:v>
                </c:pt>
                <c:pt idx="1">
                  <c:v>Качество</c:v>
                </c:pt>
                <c:pt idx="2">
                  <c:v>Возможность выбора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0.25</c:v>
                </c:pt>
                <c:pt idx="1">
                  <c:v>0.31000000000000072</c:v>
                </c:pt>
                <c:pt idx="2" formatCode="0.00%">
                  <c:v>0.28000000000000008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Скорее не удовлетворен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Уровень цен</c:v>
                </c:pt>
                <c:pt idx="1">
                  <c:v>Качество</c:v>
                </c:pt>
                <c:pt idx="2">
                  <c:v>Возможность выбора</c:v>
                </c:pt>
              </c:strCache>
            </c:strRef>
          </c:cat>
          <c:val>
            <c:numRef>
              <c:f>Лист1!$D$2:$D$4</c:f>
              <c:numCache>
                <c:formatCode>0%</c:formatCode>
                <c:ptCount val="3"/>
                <c:pt idx="0" formatCode="0.00%">
                  <c:v>0.12000000000000002</c:v>
                </c:pt>
                <c:pt idx="1">
                  <c:v>0.1</c:v>
                </c:pt>
                <c:pt idx="2">
                  <c:v>0.1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Не удовлетворен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Уровень цен</c:v>
                </c:pt>
                <c:pt idx="1">
                  <c:v>Качество</c:v>
                </c:pt>
                <c:pt idx="2">
                  <c:v>Возможность выбора</c:v>
                </c:pt>
              </c:strCache>
            </c:strRef>
          </c:cat>
          <c:val>
            <c:numRef>
              <c:f>Лист1!$E$2:$E$4</c:f>
              <c:numCache>
                <c:formatCode>0.00%</c:formatCode>
                <c:ptCount val="3"/>
                <c:pt idx="0" formatCode="0%">
                  <c:v>8.0000000000000043E-2</c:v>
                </c:pt>
                <c:pt idx="1">
                  <c:v>8.0000000000000043E-2</c:v>
                </c:pt>
                <c:pt idx="2">
                  <c:v>8.0000000000000043E-2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Затрудняюсь ответить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Уровень цен</c:v>
                </c:pt>
                <c:pt idx="1">
                  <c:v>Качество</c:v>
                </c:pt>
                <c:pt idx="2">
                  <c:v>Возможность выбора</c:v>
                </c:pt>
              </c:strCache>
            </c:strRef>
          </c:cat>
          <c:val>
            <c:numRef>
              <c:f>Лист1!$F$2:$F$4</c:f>
              <c:numCache>
                <c:formatCode>0%</c:formatCode>
                <c:ptCount val="3"/>
                <c:pt idx="0">
                  <c:v>0.4</c:v>
                </c:pt>
                <c:pt idx="1">
                  <c:v>0.64000000000000168</c:v>
                </c:pt>
                <c:pt idx="2">
                  <c:v>0.61000000000000065</c:v>
                </c:pt>
              </c:numCache>
            </c:numRef>
          </c:val>
        </c:ser>
        <c:dLbls>
          <c:showVal val="1"/>
        </c:dLbls>
        <c:shape val="box"/>
        <c:axId val="151698048"/>
        <c:axId val="152772992"/>
        <c:axId val="0"/>
      </c:bar3DChart>
      <c:catAx>
        <c:axId val="151698048"/>
        <c:scaling>
          <c:orientation val="minMax"/>
        </c:scaling>
        <c:axPos val="l"/>
        <c:numFmt formatCode="General" sourceLinked="1"/>
        <c:tickLblPos val="nextTo"/>
        <c:crossAx val="152772992"/>
        <c:crosses val="autoZero"/>
        <c:auto val="1"/>
        <c:lblAlgn val="ctr"/>
        <c:lblOffset val="100"/>
      </c:catAx>
      <c:valAx>
        <c:axId val="152772992"/>
        <c:scaling>
          <c:orientation val="minMax"/>
        </c:scaling>
        <c:axPos val="b"/>
        <c:majorGridlines/>
        <c:numFmt formatCode="0%" sourceLinked="1"/>
        <c:tickLblPos val="nextTo"/>
        <c:crossAx val="151698048"/>
        <c:crosses val="autoZero"/>
        <c:crossBetween val="between"/>
      </c:valAx>
      <c:spPr>
        <a:noFill/>
        <a:ln w="25395">
          <a:noFill/>
        </a:ln>
      </c:spPr>
    </c:plotArea>
    <c:legend>
      <c:legendPos val="r"/>
    </c:legend>
    <c:plotVisOnly val="1"/>
    <c:dispBlanksAs val="gap"/>
  </c:chart>
  <c:externalData r:id="rId2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lrMapOvr bg1="lt1" tx1="dk1" bg2="lt2" tx2="dk2" accent1="accent1" accent2="accent2" accent3="accent3" accent4="accent4" accent5="accent5" accent6="accent6" hlink="hlink" folHlink="folHlink"/>
  <c:chart>
    <c:view3D>
      <c:depthPercent val="100"/>
      <c:rAngAx val="1"/>
    </c:view3D>
    <c:plotArea>
      <c:layout>
        <c:manualLayout>
          <c:layoutTarget val="inner"/>
          <c:xMode val="edge"/>
          <c:yMode val="edge"/>
          <c:x val="0.19267710760502602"/>
          <c:y val="6.3374498688066785E-2"/>
          <c:w val="0.62100837976295575"/>
          <c:h val="0.8277763691090485"/>
        </c:manualLayout>
      </c:layout>
      <c:bar3DChart>
        <c:barDir val="bar"/>
        <c:grouping val="percent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Уровень цен</c:v>
                </c:pt>
                <c:pt idx="1">
                  <c:v>Качество</c:v>
                </c:pt>
                <c:pt idx="2">
                  <c:v>Возможность выбора</c:v>
                </c:pt>
              </c:strCache>
            </c:strRef>
          </c:cat>
          <c:val>
            <c:numRef>
              <c:f>Лист1!$B$2:$B$4</c:f>
              <c:numCache>
                <c:formatCode>0.0%</c:formatCode>
                <c:ptCount val="3"/>
                <c:pt idx="0">
                  <c:v>8.0000000000000043E-2</c:v>
                </c:pt>
                <c:pt idx="1">
                  <c:v>0.05</c:v>
                </c:pt>
                <c:pt idx="2">
                  <c:v>0.05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удовлетворен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Уровень цен</c:v>
                </c:pt>
                <c:pt idx="1">
                  <c:v>Качество</c:v>
                </c:pt>
                <c:pt idx="2">
                  <c:v>Возможность выбора</c:v>
                </c:pt>
              </c:strCache>
            </c:strRef>
          </c:cat>
          <c:val>
            <c:numRef>
              <c:f>Лист1!$C$2:$C$4</c:f>
              <c:numCache>
                <c:formatCode>0.0%</c:formatCode>
                <c:ptCount val="3"/>
                <c:pt idx="0">
                  <c:v>0.2</c:v>
                </c:pt>
                <c:pt idx="1">
                  <c:v>0.19</c:v>
                </c:pt>
                <c:pt idx="2">
                  <c:v>0.17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Скорее не удовлетворен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Уровень цен</c:v>
                </c:pt>
                <c:pt idx="1">
                  <c:v>Качество</c:v>
                </c:pt>
                <c:pt idx="2">
                  <c:v>Возможность выбора</c:v>
                </c:pt>
              </c:strCache>
            </c:strRef>
          </c:cat>
          <c:val>
            <c:numRef>
              <c:f>Лист1!$D$2:$D$4</c:f>
              <c:numCache>
                <c:formatCode>0.0%</c:formatCode>
                <c:ptCount val="3"/>
                <c:pt idx="0">
                  <c:v>0.25</c:v>
                </c:pt>
                <c:pt idx="1">
                  <c:v>0.26</c:v>
                </c:pt>
                <c:pt idx="2">
                  <c:v>0.31000000000000072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Не удовлетворен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Уровень цен</c:v>
                </c:pt>
                <c:pt idx="1">
                  <c:v>Качество</c:v>
                </c:pt>
                <c:pt idx="2">
                  <c:v>Возможность выбора</c:v>
                </c:pt>
              </c:strCache>
            </c:strRef>
          </c:cat>
          <c:val>
            <c:numRef>
              <c:f>Лист1!$E$2:$E$4</c:f>
              <c:numCache>
                <c:formatCode>0.0%</c:formatCode>
                <c:ptCount val="3"/>
                <c:pt idx="0">
                  <c:v>0.37000000000000038</c:v>
                </c:pt>
                <c:pt idx="1">
                  <c:v>0.35000000000000031</c:v>
                </c:pt>
                <c:pt idx="2">
                  <c:v>0.27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Затрудняюсь ответить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Уровень цен</c:v>
                </c:pt>
                <c:pt idx="1">
                  <c:v>Качество</c:v>
                </c:pt>
                <c:pt idx="2">
                  <c:v>Возможность выбора</c:v>
                </c:pt>
              </c:strCache>
            </c:strRef>
          </c:cat>
          <c:val>
            <c:numRef>
              <c:f>Лист1!$F$2:$F$4</c:f>
              <c:numCache>
                <c:formatCode>0.0%</c:formatCode>
                <c:ptCount val="3"/>
                <c:pt idx="0">
                  <c:v>0.1</c:v>
                </c:pt>
                <c:pt idx="1">
                  <c:v>0.85000000000000064</c:v>
                </c:pt>
                <c:pt idx="2">
                  <c:v>0.2</c:v>
                </c:pt>
              </c:numCache>
            </c:numRef>
          </c:val>
        </c:ser>
        <c:dLbls>
          <c:showVal val="1"/>
        </c:dLbls>
        <c:shape val="box"/>
        <c:axId val="159839360"/>
        <c:axId val="159840896"/>
        <c:axId val="0"/>
      </c:bar3DChart>
      <c:catAx>
        <c:axId val="159839360"/>
        <c:scaling>
          <c:orientation val="minMax"/>
        </c:scaling>
        <c:axPos val="l"/>
        <c:numFmt formatCode="General" sourceLinked="1"/>
        <c:tickLblPos val="nextTo"/>
        <c:crossAx val="159840896"/>
        <c:crosses val="autoZero"/>
        <c:auto val="1"/>
        <c:lblAlgn val="ctr"/>
        <c:lblOffset val="100"/>
      </c:catAx>
      <c:valAx>
        <c:axId val="159840896"/>
        <c:scaling>
          <c:orientation val="minMax"/>
        </c:scaling>
        <c:axPos val="b"/>
        <c:majorGridlines/>
        <c:numFmt formatCode="0%" sourceLinked="1"/>
        <c:tickLblPos val="nextTo"/>
        <c:crossAx val="159839360"/>
        <c:crosses val="autoZero"/>
        <c:crossBetween val="between"/>
      </c:valAx>
      <c:spPr>
        <a:noFill/>
        <a:ln w="25422">
          <a:noFill/>
        </a:ln>
      </c:spPr>
    </c:plotArea>
    <c:legend>
      <c:legendPos val="r"/>
      <c:layout>
        <c:manualLayout>
          <c:xMode val="edge"/>
          <c:yMode val="edge"/>
          <c:x val="0.77065004683602756"/>
          <c:y val="0.21795468227022446"/>
          <c:w val="0.2270341207349077"/>
          <c:h val="0.57993434306950165"/>
        </c:manualLayout>
      </c:layout>
    </c:legend>
    <c:plotVisOnly val="1"/>
    <c:dispBlanksAs val="gap"/>
  </c:chart>
  <c:externalData r:id="rId2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lrMapOvr bg1="lt1" tx1="dk1" bg2="lt2" tx2="dk2" accent1="accent1" accent2="accent2" accent3="accent3" accent4="accent4" accent5="accent5" accent6="accent6" hlink="hlink" folHlink="folHlink"/>
  <c:chart>
    <c:view3D>
      <c:depthPercent val="100"/>
      <c:rAngAx val="1"/>
    </c:view3D>
    <c:plotArea>
      <c:layout>
        <c:manualLayout>
          <c:layoutTarget val="inner"/>
          <c:xMode val="edge"/>
          <c:yMode val="edge"/>
          <c:x val="0.16879811898512934"/>
          <c:y val="4.3650793650793704E-2"/>
          <c:w val="0.56450750947798156"/>
          <c:h val="0.82745688038995058"/>
        </c:manualLayout>
      </c:layout>
      <c:bar3DChart>
        <c:barDir val="bar"/>
        <c:grouping val="percent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Уровень цен</c:v>
                </c:pt>
                <c:pt idx="1">
                  <c:v>Качество</c:v>
                </c:pt>
                <c:pt idx="2">
                  <c:v>Возможность выбора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0.1</c:v>
                </c:pt>
                <c:pt idx="1">
                  <c:v>0.18000000000000024</c:v>
                </c:pt>
                <c:pt idx="2" formatCode="0.00%">
                  <c:v>0.15000000000000024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удовлетворен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Уровень цен</c:v>
                </c:pt>
                <c:pt idx="1">
                  <c:v>Качество</c:v>
                </c:pt>
                <c:pt idx="2">
                  <c:v>Возможность выбора</c:v>
                </c:pt>
              </c:strCache>
            </c:strRef>
          </c:cat>
          <c:val>
            <c:numRef>
              <c:f>Лист1!$C$2:$C$4</c:f>
              <c:numCache>
                <c:formatCode>0.00%</c:formatCode>
                <c:ptCount val="3"/>
                <c:pt idx="0">
                  <c:v>0.11</c:v>
                </c:pt>
                <c:pt idx="1">
                  <c:v>0.15000000000000024</c:v>
                </c:pt>
                <c:pt idx="2">
                  <c:v>0.2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Скорее не удовлетворен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Уровень цен</c:v>
                </c:pt>
                <c:pt idx="1">
                  <c:v>Качество</c:v>
                </c:pt>
                <c:pt idx="2">
                  <c:v>Возможность выбора</c:v>
                </c:pt>
              </c:strCache>
            </c:strRef>
          </c:cat>
          <c:val>
            <c:numRef>
              <c:f>Лист1!$D$2:$D$4</c:f>
              <c:numCache>
                <c:formatCode>0.00%</c:formatCode>
                <c:ptCount val="3"/>
                <c:pt idx="0">
                  <c:v>0.27</c:v>
                </c:pt>
                <c:pt idx="1">
                  <c:v>0.19</c:v>
                </c:pt>
                <c:pt idx="2">
                  <c:v>0.15000000000000024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Не удовлетворен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Уровень цен</c:v>
                </c:pt>
                <c:pt idx="1">
                  <c:v>Качество</c:v>
                </c:pt>
                <c:pt idx="2">
                  <c:v>Возможность выбора</c:v>
                </c:pt>
              </c:strCache>
            </c:strRef>
          </c:cat>
          <c:val>
            <c:numRef>
              <c:f>Лист1!$E$2:$E$4</c:f>
              <c:numCache>
                <c:formatCode>0%</c:formatCode>
                <c:ptCount val="3"/>
                <c:pt idx="0" formatCode="0.00%">
                  <c:v>0.23</c:v>
                </c:pt>
                <c:pt idx="1">
                  <c:v>0.27</c:v>
                </c:pt>
                <c:pt idx="2" formatCode="0.00%">
                  <c:v>0.2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Затрудняюсь ответить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Уровень цен</c:v>
                </c:pt>
                <c:pt idx="1">
                  <c:v>Качество</c:v>
                </c:pt>
                <c:pt idx="2">
                  <c:v>Возможность выбора</c:v>
                </c:pt>
              </c:strCache>
            </c:strRef>
          </c:cat>
          <c:val>
            <c:numRef>
              <c:f>Лист1!$F$2:$F$4</c:f>
              <c:numCache>
                <c:formatCode>0%</c:formatCode>
                <c:ptCount val="3"/>
                <c:pt idx="0" formatCode="0.00%">
                  <c:v>0.29000000000000031</c:v>
                </c:pt>
                <c:pt idx="1">
                  <c:v>0.21000000000000021</c:v>
                </c:pt>
                <c:pt idx="2" formatCode="0.00%">
                  <c:v>0.30000000000000032</c:v>
                </c:pt>
              </c:numCache>
            </c:numRef>
          </c:val>
        </c:ser>
        <c:dLbls>
          <c:showVal val="1"/>
        </c:dLbls>
        <c:shape val="box"/>
        <c:axId val="159821184"/>
        <c:axId val="163492992"/>
        <c:axId val="0"/>
      </c:bar3DChart>
      <c:catAx>
        <c:axId val="159821184"/>
        <c:scaling>
          <c:orientation val="minMax"/>
        </c:scaling>
        <c:axPos val="l"/>
        <c:numFmt formatCode="General" sourceLinked="1"/>
        <c:tickLblPos val="nextTo"/>
        <c:crossAx val="163492992"/>
        <c:crosses val="autoZero"/>
        <c:auto val="1"/>
        <c:lblAlgn val="ctr"/>
        <c:lblOffset val="100"/>
      </c:catAx>
      <c:valAx>
        <c:axId val="163492992"/>
        <c:scaling>
          <c:orientation val="minMax"/>
        </c:scaling>
        <c:axPos val="b"/>
        <c:majorGridlines/>
        <c:numFmt formatCode="0%" sourceLinked="1"/>
        <c:tickLblPos val="nextTo"/>
        <c:crossAx val="159821184"/>
        <c:crosses val="autoZero"/>
        <c:crossBetween val="between"/>
      </c:valAx>
      <c:spPr>
        <a:noFill/>
        <a:ln w="25397">
          <a:noFill/>
        </a:ln>
      </c:spPr>
    </c:plotArea>
    <c:legend>
      <c:legendPos val="r"/>
    </c:legend>
    <c:plotVisOnly val="1"/>
    <c:dispBlanksAs val="gap"/>
  </c:chart>
  <c:externalData r:id="rId2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lrMapOvr bg1="lt1" tx1="dk1" bg2="lt2" tx2="dk2" accent1="accent1" accent2="accent2" accent3="accent3" accent4="accent4" accent5="accent5" accent6="accent6" hlink="hlink" folHlink="folHlink"/>
  <c:chart>
    <c:view3D>
      <c:depthPercent val="100"/>
      <c:rAngAx val="1"/>
    </c:view3D>
    <c:plotArea>
      <c:layout>
        <c:manualLayout>
          <c:layoutTarget val="inner"/>
          <c:xMode val="edge"/>
          <c:yMode val="edge"/>
          <c:x val="0.16879811898512934"/>
          <c:y val="0"/>
          <c:w val="0.5367297317002041"/>
          <c:h val="0.82745688038995058"/>
        </c:manualLayout>
      </c:layout>
      <c:bar3DChart>
        <c:barDir val="bar"/>
        <c:grouping val="percent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Уровень цен</c:v>
                </c:pt>
                <c:pt idx="1">
                  <c:v>Качество</c:v>
                </c:pt>
                <c:pt idx="2">
                  <c:v>Возможность выбора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 formatCode="0%">
                  <c:v>0.12000000000000002</c:v>
                </c:pt>
                <c:pt idx="1">
                  <c:v>0.11</c:v>
                </c:pt>
                <c:pt idx="2">
                  <c:v>0.18000000000000024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удовлетворен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Уровень цен</c:v>
                </c:pt>
                <c:pt idx="1">
                  <c:v>Качество</c:v>
                </c:pt>
                <c:pt idx="2">
                  <c:v>Возможность выбора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0.18000000000000024</c:v>
                </c:pt>
                <c:pt idx="1">
                  <c:v>0.17</c:v>
                </c:pt>
                <c:pt idx="2" formatCode="0.00%">
                  <c:v>0.13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Скорее не удовлетворен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Уровень цен</c:v>
                </c:pt>
                <c:pt idx="1">
                  <c:v>Качество</c:v>
                </c:pt>
                <c:pt idx="2">
                  <c:v>Возможность выбора</c:v>
                </c:pt>
              </c:strCache>
            </c:strRef>
          </c:cat>
          <c:val>
            <c:numRef>
              <c:f>Лист1!$D$2:$D$4</c:f>
              <c:numCache>
                <c:formatCode>0%</c:formatCode>
                <c:ptCount val="3"/>
                <c:pt idx="0" formatCode="0.00%">
                  <c:v>0.25</c:v>
                </c:pt>
                <c:pt idx="1">
                  <c:v>0.24000000000000021</c:v>
                </c:pt>
                <c:pt idx="2">
                  <c:v>0.22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Не удовлетворен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Уровень цен</c:v>
                </c:pt>
                <c:pt idx="1">
                  <c:v>Качество</c:v>
                </c:pt>
                <c:pt idx="2">
                  <c:v>Возможность выбора</c:v>
                </c:pt>
              </c:strCache>
            </c:strRef>
          </c:cat>
          <c:val>
            <c:numRef>
              <c:f>Лист1!$E$2:$E$4</c:f>
              <c:numCache>
                <c:formatCode>0.00%</c:formatCode>
                <c:ptCount val="3"/>
                <c:pt idx="0" formatCode="0%">
                  <c:v>0.31000000000000072</c:v>
                </c:pt>
                <c:pt idx="1">
                  <c:v>0.32000000000000084</c:v>
                </c:pt>
                <c:pt idx="2">
                  <c:v>0.38000000000000084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Затрудняюсь ответить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Уровень цен</c:v>
                </c:pt>
                <c:pt idx="1">
                  <c:v>Качество</c:v>
                </c:pt>
                <c:pt idx="2">
                  <c:v>Возможность выбора</c:v>
                </c:pt>
              </c:strCache>
            </c:strRef>
          </c:cat>
          <c:val>
            <c:numRef>
              <c:f>Лист1!$F$2:$F$4</c:f>
              <c:numCache>
                <c:formatCode>0%</c:formatCode>
                <c:ptCount val="3"/>
                <c:pt idx="0">
                  <c:v>0.14000000000000001</c:v>
                </c:pt>
                <c:pt idx="1">
                  <c:v>0.14000000000000001</c:v>
                </c:pt>
                <c:pt idx="2">
                  <c:v>9.0000000000000024E-2</c:v>
                </c:pt>
              </c:numCache>
            </c:numRef>
          </c:val>
        </c:ser>
        <c:dLbls>
          <c:showVal val="1"/>
        </c:dLbls>
        <c:shape val="box"/>
        <c:axId val="163731328"/>
        <c:axId val="163732864"/>
        <c:axId val="0"/>
      </c:bar3DChart>
      <c:catAx>
        <c:axId val="163731328"/>
        <c:scaling>
          <c:orientation val="minMax"/>
        </c:scaling>
        <c:axPos val="l"/>
        <c:numFmt formatCode="General" sourceLinked="1"/>
        <c:tickLblPos val="nextTo"/>
        <c:crossAx val="163732864"/>
        <c:crosses val="autoZero"/>
        <c:auto val="1"/>
        <c:lblAlgn val="ctr"/>
        <c:lblOffset val="100"/>
      </c:catAx>
      <c:valAx>
        <c:axId val="163732864"/>
        <c:scaling>
          <c:orientation val="minMax"/>
        </c:scaling>
        <c:axPos val="b"/>
        <c:majorGridlines/>
        <c:numFmt formatCode="0%" sourceLinked="1"/>
        <c:tickLblPos val="nextTo"/>
        <c:crossAx val="163731328"/>
        <c:crosses val="autoZero"/>
        <c:crossBetween val="between"/>
      </c:valAx>
      <c:spPr>
        <a:noFill/>
        <a:ln w="25395">
          <a:noFill/>
        </a:ln>
      </c:spPr>
    </c:plotArea>
    <c:legend>
      <c:legendPos val="r"/>
    </c:legend>
    <c:plotVisOnly val="1"/>
    <c:dispBlanksAs val="gap"/>
  </c:chart>
  <c:externalData r:id="rId2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lrMapOvr bg1="lt1" tx1="dk1" bg2="lt2" tx2="dk2" accent1="accent1" accent2="accent2" accent3="accent3" accent4="accent4" accent5="accent5" accent6="accent6" hlink="hlink" folHlink="folHlink"/>
  <c:chart>
    <c:view3D>
      <c:depthPercent val="100"/>
      <c:rAngAx val="1"/>
    </c:view3D>
    <c:plotArea>
      <c:layout>
        <c:manualLayout>
          <c:layoutTarget val="inner"/>
          <c:xMode val="edge"/>
          <c:yMode val="edge"/>
          <c:x val="0.16879811898512928"/>
          <c:y val="4.3650793650793704E-2"/>
          <c:w val="0.56450750947798156"/>
          <c:h val="0.82745688038995058"/>
        </c:manualLayout>
      </c:layout>
      <c:bar3DChart>
        <c:barDir val="bar"/>
        <c:grouping val="percent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Уровень цен</c:v>
                </c:pt>
                <c:pt idx="1">
                  <c:v>Качество</c:v>
                </c:pt>
                <c:pt idx="2">
                  <c:v>Возможность выбора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9.0000000000000024E-2</c:v>
                </c:pt>
                <c:pt idx="1">
                  <c:v>0.12000000000000002</c:v>
                </c:pt>
                <c:pt idx="2" formatCode="0.00%">
                  <c:v>0.19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удовлетворен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Уровень цен</c:v>
                </c:pt>
                <c:pt idx="1">
                  <c:v>Качество</c:v>
                </c:pt>
                <c:pt idx="2">
                  <c:v>Возможность выбора</c:v>
                </c:pt>
              </c:strCache>
            </c:strRef>
          </c:cat>
          <c:val>
            <c:numRef>
              <c:f>Лист1!$C$2:$C$4</c:f>
              <c:numCache>
                <c:formatCode>0.00%</c:formatCode>
                <c:ptCount val="3"/>
                <c:pt idx="0">
                  <c:v>0.17</c:v>
                </c:pt>
                <c:pt idx="1">
                  <c:v>0.19</c:v>
                </c:pt>
                <c:pt idx="2">
                  <c:v>0.15000000000000024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Скорее не удовлетворен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Уровень цен</c:v>
                </c:pt>
                <c:pt idx="1">
                  <c:v>Качество</c:v>
                </c:pt>
                <c:pt idx="2">
                  <c:v>Возможность выбора</c:v>
                </c:pt>
              </c:strCache>
            </c:strRef>
          </c:cat>
          <c:val>
            <c:numRef>
              <c:f>Лист1!$D$2:$D$4</c:f>
              <c:numCache>
                <c:formatCode>0.00%</c:formatCode>
                <c:ptCount val="3"/>
                <c:pt idx="0">
                  <c:v>0.23</c:v>
                </c:pt>
                <c:pt idx="1">
                  <c:v>0.28000000000000008</c:v>
                </c:pt>
                <c:pt idx="2">
                  <c:v>0.23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Не удовлетворен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Уровень цен</c:v>
                </c:pt>
                <c:pt idx="1">
                  <c:v>Качество</c:v>
                </c:pt>
                <c:pt idx="2">
                  <c:v>Возможность выбора</c:v>
                </c:pt>
              </c:strCache>
            </c:strRef>
          </c:cat>
          <c:val>
            <c:numRef>
              <c:f>Лист1!$E$2:$E$4</c:f>
              <c:numCache>
                <c:formatCode>0%</c:formatCode>
                <c:ptCount val="3"/>
                <c:pt idx="0" formatCode="0.00%">
                  <c:v>0.30000000000000032</c:v>
                </c:pt>
                <c:pt idx="1">
                  <c:v>0.29000000000000031</c:v>
                </c:pt>
                <c:pt idx="2" formatCode="0.00%">
                  <c:v>0.35000000000000031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Затрудняюсь ответить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Уровень цен</c:v>
                </c:pt>
                <c:pt idx="1">
                  <c:v>Качество</c:v>
                </c:pt>
                <c:pt idx="2">
                  <c:v>Возможность выбора</c:v>
                </c:pt>
              </c:strCache>
            </c:strRef>
          </c:cat>
          <c:val>
            <c:numRef>
              <c:f>Лист1!$F$2:$F$4</c:f>
              <c:numCache>
                <c:formatCode>0%</c:formatCode>
                <c:ptCount val="3"/>
                <c:pt idx="0" formatCode="0.00%">
                  <c:v>0.21000000000000021</c:v>
                </c:pt>
                <c:pt idx="1">
                  <c:v>0.12000000000000002</c:v>
                </c:pt>
                <c:pt idx="2" formatCode="0.00%">
                  <c:v>0.92</c:v>
                </c:pt>
              </c:numCache>
            </c:numRef>
          </c:val>
        </c:ser>
        <c:dLbls>
          <c:showVal val="1"/>
        </c:dLbls>
        <c:shape val="box"/>
        <c:axId val="163574144"/>
        <c:axId val="163575680"/>
        <c:axId val="0"/>
      </c:bar3DChart>
      <c:catAx>
        <c:axId val="163574144"/>
        <c:scaling>
          <c:orientation val="minMax"/>
        </c:scaling>
        <c:axPos val="l"/>
        <c:numFmt formatCode="General" sourceLinked="1"/>
        <c:tickLblPos val="nextTo"/>
        <c:crossAx val="163575680"/>
        <c:crosses val="autoZero"/>
        <c:auto val="1"/>
        <c:lblAlgn val="ctr"/>
        <c:lblOffset val="100"/>
      </c:catAx>
      <c:valAx>
        <c:axId val="163575680"/>
        <c:scaling>
          <c:orientation val="minMax"/>
        </c:scaling>
        <c:axPos val="b"/>
        <c:majorGridlines/>
        <c:numFmt formatCode="0%" sourceLinked="1"/>
        <c:tickLblPos val="nextTo"/>
        <c:crossAx val="163574144"/>
        <c:crosses val="autoZero"/>
        <c:crossBetween val="between"/>
      </c:valAx>
      <c:spPr>
        <a:noFill/>
        <a:ln w="25397">
          <a:noFill/>
        </a:ln>
      </c:spPr>
    </c:plotArea>
    <c:legend>
      <c:legendPos val="r"/>
    </c:legend>
    <c:plotVisOnly val="1"/>
    <c:dispBlanksAs val="gap"/>
  </c:chart>
  <c:externalData r:id="rId2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lrMapOvr bg1="lt1" tx1="dk1" bg2="lt2" tx2="dk2" accent1="accent1" accent2="accent2" accent3="accent3" accent4="accent4" accent5="accent5" accent6="accent6" hlink="hlink" folHlink="folHlink"/>
  <c:chart>
    <c:view3D>
      <c:depthPercent val="100"/>
      <c:rAngAx val="1"/>
    </c:view3D>
    <c:plotArea>
      <c:layout/>
      <c:bar3DChart>
        <c:barDir val="bar"/>
        <c:grouping val="percent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Уровень цен</c:v>
                </c:pt>
                <c:pt idx="1">
                  <c:v>Качество</c:v>
                </c:pt>
                <c:pt idx="2">
                  <c:v>Возможность выбора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 formatCode="0%">
                  <c:v>0.13</c:v>
                </c:pt>
                <c:pt idx="1">
                  <c:v>0.14000000000000001</c:v>
                </c:pt>
                <c:pt idx="2" formatCode="0%">
                  <c:v>0.12000000000000002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удовлетворен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Уровень цен</c:v>
                </c:pt>
                <c:pt idx="1">
                  <c:v>Качество</c:v>
                </c:pt>
                <c:pt idx="2">
                  <c:v>Возможность выбора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 formatCode="0.00%">
                  <c:v>0.17</c:v>
                </c:pt>
                <c:pt idx="1">
                  <c:v>0.15000000000000024</c:v>
                </c:pt>
                <c:pt idx="2" formatCode="0.00%">
                  <c:v>0.15000000000000024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Скорее не удовлетворен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Уровень цен</c:v>
                </c:pt>
                <c:pt idx="1">
                  <c:v>Качество</c:v>
                </c:pt>
                <c:pt idx="2">
                  <c:v>Возможность выбора</c:v>
                </c:pt>
              </c:strCache>
            </c:strRef>
          </c:cat>
          <c:val>
            <c:numRef>
              <c:f>Лист1!$D$2:$D$4</c:f>
              <c:numCache>
                <c:formatCode>0%</c:formatCode>
                <c:ptCount val="3"/>
                <c:pt idx="0" formatCode="0.00%">
                  <c:v>0.12000000000000002</c:v>
                </c:pt>
                <c:pt idx="1">
                  <c:v>0.13</c:v>
                </c:pt>
                <c:pt idx="2">
                  <c:v>0.17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Не удовлетворен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Уровень цен</c:v>
                </c:pt>
                <c:pt idx="1">
                  <c:v>Качество</c:v>
                </c:pt>
                <c:pt idx="2">
                  <c:v>Возможность выбора</c:v>
                </c:pt>
              </c:strCache>
            </c:strRef>
          </c:cat>
          <c:val>
            <c:numRef>
              <c:f>Лист1!$E$2:$E$4</c:f>
              <c:numCache>
                <c:formatCode>0%</c:formatCode>
                <c:ptCount val="3"/>
                <c:pt idx="0" formatCode="0.00%">
                  <c:v>0.18000000000000024</c:v>
                </c:pt>
                <c:pt idx="1">
                  <c:v>0.19</c:v>
                </c:pt>
                <c:pt idx="2">
                  <c:v>0.2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Затрудняюсь ответить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Уровень цен</c:v>
                </c:pt>
                <c:pt idx="1">
                  <c:v>Качество</c:v>
                </c:pt>
                <c:pt idx="2">
                  <c:v>Возможность выбора</c:v>
                </c:pt>
              </c:strCache>
            </c:strRef>
          </c:cat>
          <c:val>
            <c:numRef>
              <c:f>Лист1!$F$2:$F$4</c:f>
              <c:numCache>
                <c:formatCode>0.00%</c:formatCode>
                <c:ptCount val="3"/>
                <c:pt idx="0">
                  <c:v>0.4</c:v>
                </c:pt>
                <c:pt idx="1">
                  <c:v>0.39000000000000085</c:v>
                </c:pt>
                <c:pt idx="2" formatCode="0%">
                  <c:v>0.36000000000000032</c:v>
                </c:pt>
              </c:numCache>
            </c:numRef>
          </c:val>
        </c:ser>
        <c:dLbls>
          <c:showVal val="1"/>
        </c:dLbls>
        <c:shape val="box"/>
        <c:axId val="167398016"/>
        <c:axId val="167551360"/>
        <c:axId val="0"/>
      </c:bar3DChart>
      <c:catAx>
        <c:axId val="167398016"/>
        <c:scaling>
          <c:orientation val="minMax"/>
        </c:scaling>
        <c:axPos val="l"/>
        <c:numFmt formatCode="General" sourceLinked="1"/>
        <c:tickLblPos val="nextTo"/>
        <c:crossAx val="167551360"/>
        <c:crosses val="autoZero"/>
        <c:auto val="1"/>
        <c:lblAlgn val="ctr"/>
        <c:lblOffset val="100"/>
      </c:catAx>
      <c:valAx>
        <c:axId val="167551360"/>
        <c:scaling>
          <c:orientation val="minMax"/>
        </c:scaling>
        <c:axPos val="b"/>
        <c:majorGridlines/>
        <c:numFmt formatCode="0%" sourceLinked="1"/>
        <c:tickLblPos val="nextTo"/>
        <c:crossAx val="167398016"/>
        <c:crosses val="autoZero"/>
        <c:crossBetween val="between"/>
      </c:valAx>
      <c:spPr>
        <a:noFill/>
        <a:ln w="25371">
          <a:noFill/>
        </a:ln>
      </c:spPr>
    </c:plotArea>
    <c:legend>
      <c:legendPos val="r"/>
    </c:legend>
    <c:plotVisOnly val="1"/>
    <c:dispBlanksAs val="gap"/>
  </c:chart>
  <c:externalData r:id="rId2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lrMapOvr bg1="lt1" tx1="dk1" bg2="lt2" tx2="dk2" accent1="accent1" accent2="accent2" accent3="accent3" accent4="accent4" accent5="accent5" accent6="accent6" hlink="hlink" folHlink="folHlink"/>
  <c:chart>
    <c:view3D>
      <c:depthPercent val="100"/>
      <c:rAngAx val="1"/>
    </c:view3D>
    <c:plotArea>
      <c:layout>
        <c:manualLayout>
          <c:layoutTarget val="inner"/>
          <c:xMode val="edge"/>
          <c:yMode val="edge"/>
          <c:x val="0.25177562435357564"/>
          <c:y val="4.3569967848047238E-2"/>
          <c:w val="0.48454577547804667"/>
          <c:h val="0.8277763691090485"/>
        </c:manualLayout>
      </c:layout>
      <c:bar3DChart>
        <c:barDir val="bar"/>
        <c:grouping val="percent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Уровень цен</c:v>
                </c:pt>
                <c:pt idx="1">
                  <c:v>Качество</c:v>
                </c:pt>
                <c:pt idx="2">
                  <c:v>Возможность выбора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 formatCode="0.00%">
                  <c:v>0.15000000000000024</c:v>
                </c:pt>
                <c:pt idx="1">
                  <c:v>0.15000000000000024</c:v>
                </c:pt>
                <c:pt idx="2" formatCode="0.00%">
                  <c:v>0.16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удовлетворен</c:v>
                </c:pt>
              </c:strCache>
            </c:strRef>
          </c:tx>
          <c:dLbls>
            <c:dLbl>
              <c:idx val="0"/>
              <c:layout>
                <c:manualLayout>
                  <c:x val="0"/>
                  <c:y val="-5.5248618784530378E-2"/>
                </c:manualLayout>
              </c:layout>
              <c:showVal val="1"/>
            </c:dLbl>
            <c:showVal val="1"/>
          </c:dLbls>
          <c:cat>
            <c:strRef>
              <c:f>Лист1!$A$2:$A$4</c:f>
              <c:strCache>
                <c:ptCount val="3"/>
                <c:pt idx="0">
                  <c:v>Уровень цен</c:v>
                </c:pt>
                <c:pt idx="1">
                  <c:v>Качество</c:v>
                </c:pt>
                <c:pt idx="2">
                  <c:v>Возможность выбора</c:v>
                </c:pt>
              </c:strCache>
            </c:strRef>
          </c:cat>
          <c:val>
            <c:numRef>
              <c:f>Лист1!$C$2:$C$4</c:f>
              <c:numCache>
                <c:formatCode>0.00%</c:formatCode>
                <c:ptCount val="3"/>
                <c:pt idx="0">
                  <c:v>0.12000000000000002</c:v>
                </c:pt>
                <c:pt idx="1">
                  <c:v>0.21000000000000021</c:v>
                </c:pt>
                <c:pt idx="2" formatCode="0%">
                  <c:v>0.25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Скорее не удовлетворен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Уровень цен</c:v>
                </c:pt>
                <c:pt idx="1">
                  <c:v>Качество</c:v>
                </c:pt>
                <c:pt idx="2">
                  <c:v>Возможность выбора</c:v>
                </c:pt>
              </c:strCache>
            </c:strRef>
          </c:cat>
          <c:val>
            <c:numRef>
              <c:f>Лист1!$D$2:$D$4</c:f>
              <c:numCache>
                <c:formatCode>0.00%</c:formatCode>
                <c:ptCount val="3"/>
                <c:pt idx="0">
                  <c:v>0.17</c:v>
                </c:pt>
                <c:pt idx="1">
                  <c:v>0.18000000000000024</c:v>
                </c:pt>
                <c:pt idx="2" formatCode="0%">
                  <c:v>0.15000000000000024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Не удовлетворен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Уровень цен</c:v>
                </c:pt>
                <c:pt idx="1">
                  <c:v>Качество</c:v>
                </c:pt>
                <c:pt idx="2">
                  <c:v>Возможность выбора</c:v>
                </c:pt>
              </c:strCache>
            </c:strRef>
          </c:cat>
          <c:val>
            <c:numRef>
              <c:f>Лист1!$E$2:$E$4</c:f>
              <c:numCache>
                <c:formatCode>0%</c:formatCode>
                <c:ptCount val="3"/>
                <c:pt idx="0" formatCode="0.00%">
                  <c:v>0.26</c:v>
                </c:pt>
                <c:pt idx="1">
                  <c:v>0.25</c:v>
                </c:pt>
                <c:pt idx="2">
                  <c:v>0.24000000000000021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Затрудняюсь ответить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Уровень цен</c:v>
                </c:pt>
                <c:pt idx="1">
                  <c:v>Качество</c:v>
                </c:pt>
                <c:pt idx="2">
                  <c:v>Возможность выбора</c:v>
                </c:pt>
              </c:strCache>
            </c:strRef>
          </c:cat>
          <c:val>
            <c:numRef>
              <c:f>Лист1!$F$2:$F$4</c:f>
              <c:numCache>
                <c:formatCode>0.00%</c:formatCode>
                <c:ptCount val="3"/>
                <c:pt idx="0" formatCode="0%">
                  <c:v>0.30000000000000032</c:v>
                </c:pt>
                <c:pt idx="1">
                  <c:v>0.22</c:v>
                </c:pt>
                <c:pt idx="2">
                  <c:v>0.2</c:v>
                </c:pt>
              </c:numCache>
            </c:numRef>
          </c:val>
        </c:ser>
        <c:dLbls>
          <c:showVal val="1"/>
        </c:dLbls>
        <c:shape val="box"/>
        <c:axId val="167736448"/>
        <c:axId val="167737984"/>
        <c:axId val="0"/>
      </c:bar3DChart>
      <c:catAx>
        <c:axId val="167736448"/>
        <c:scaling>
          <c:orientation val="minMax"/>
        </c:scaling>
        <c:axPos val="l"/>
        <c:numFmt formatCode="General" sourceLinked="1"/>
        <c:tickLblPos val="nextTo"/>
        <c:crossAx val="167737984"/>
        <c:crosses val="autoZero"/>
        <c:auto val="1"/>
        <c:lblAlgn val="ctr"/>
        <c:lblOffset val="100"/>
      </c:catAx>
      <c:valAx>
        <c:axId val="167737984"/>
        <c:scaling>
          <c:orientation val="minMax"/>
        </c:scaling>
        <c:axPos val="b"/>
        <c:majorGridlines/>
        <c:numFmt formatCode="0%" sourceLinked="1"/>
        <c:tickLblPos val="nextTo"/>
        <c:crossAx val="167736448"/>
        <c:crosses val="autoZero"/>
        <c:crossBetween val="between"/>
      </c:valAx>
      <c:spPr>
        <a:noFill/>
        <a:ln w="25405">
          <a:noFill/>
        </a:ln>
      </c:spPr>
    </c:plotArea>
    <c:legend>
      <c:legendPos val="r"/>
    </c:legend>
    <c:plotVisOnly val="1"/>
    <c:dispBlanksAs val="gap"/>
  </c:chart>
  <c:externalData r:id="rId2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lrMapOvr bg1="lt1" tx1="dk1" bg2="lt2" tx2="dk2" accent1="accent1" accent2="accent2" accent3="accent3" accent4="accent4" accent5="accent5" accent6="accent6" hlink="hlink" folHlink="folHlink"/>
  <c:chart>
    <c:view3D>
      <c:depthPercent val="100"/>
      <c:rAngAx val="1"/>
    </c:view3D>
    <c:plotArea>
      <c:layout>
        <c:manualLayout>
          <c:layoutTarget val="inner"/>
          <c:xMode val="edge"/>
          <c:yMode val="edge"/>
          <c:x val="0.16879811898512928"/>
          <c:y val="4.3650793650793704E-2"/>
          <c:w val="0.56450750947798156"/>
          <c:h val="0.82745688038995058"/>
        </c:manualLayout>
      </c:layout>
      <c:bar3DChart>
        <c:barDir val="bar"/>
        <c:grouping val="percent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Уровень цен</c:v>
                </c:pt>
                <c:pt idx="1">
                  <c:v>Качество</c:v>
                </c:pt>
                <c:pt idx="2">
                  <c:v>Возможность выбора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7.0000000000000021E-2</c:v>
                </c:pt>
                <c:pt idx="1">
                  <c:v>0.1</c:v>
                </c:pt>
                <c:pt idx="2" formatCode="0.00%">
                  <c:v>0.12000000000000002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удовлетворен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Уровень цен</c:v>
                </c:pt>
                <c:pt idx="1">
                  <c:v>Качество</c:v>
                </c:pt>
                <c:pt idx="2">
                  <c:v>Возможность выбора</c:v>
                </c:pt>
              </c:strCache>
            </c:strRef>
          </c:cat>
          <c:val>
            <c:numRef>
              <c:f>Лист1!$C$2:$C$4</c:f>
              <c:numCache>
                <c:formatCode>0.00%</c:formatCode>
                <c:ptCount val="3"/>
                <c:pt idx="0">
                  <c:v>0.1</c:v>
                </c:pt>
                <c:pt idx="1">
                  <c:v>0.12000000000000002</c:v>
                </c:pt>
                <c:pt idx="2">
                  <c:v>0.18000000000000024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Скорее не удовлетворен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Уровень цен</c:v>
                </c:pt>
                <c:pt idx="1">
                  <c:v>Качество</c:v>
                </c:pt>
                <c:pt idx="2">
                  <c:v>Возможность выбора</c:v>
                </c:pt>
              </c:strCache>
            </c:strRef>
          </c:cat>
          <c:val>
            <c:numRef>
              <c:f>Лист1!$D$2:$D$4</c:f>
              <c:numCache>
                <c:formatCode>0.00%</c:formatCode>
                <c:ptCount val="3"/>
                <c:pt idx="0">
                  <c:v>0.27</c:v>
                </c:pt>
                <c:pt idx="1">
                  <c:v>0.16</c:v>
                </c:pt>
                <c:pt idx="2">
                  <c:v>0.15000000000000024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Не удовлетворен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Уровень цен</c:v>
                </c:pt>
                <c:pt idx="1">
                  <c:v>Качество</c:v>
                </c:pt>
                <c:pt idx="2">
                  <c:v>Возможность выбора</c:v>
                </c:pt>
              </c:strCache>
            </c:strRef>
          </c:cat>
          <c:val>
            <c:numRef>
              <c:f>Лист1!$E$2:$E$4</c:f>
              <c:numCache>
                <c:formatCode>0%</c:formatCode>
                <c:ptCount val="3"/>
                <c:pt idx="0" formatCode="0.00%">
                  <c:v>0.23</c:v>
                </c:pt>
                <c:pt idx="1">
                  <c:v>0.27</c:v>
                </c:pt>
                <c:pt idx="2" formatCode="0.00%">
                  <c:v>0.23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Затрудняюсь ответить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Уровень цен</c:v>
                </c:pt>
                <c:pt idx="1">
                  <c:v>Качество</c:v>
                </c:pt>
                <c:pt idx="2">
                  <c:v>Возможность выбора</c:v>
                </c:pt>
              </c:strCache>
            </c:strRef>
          </c:cat>
          <c:val>
            <c:numRef>
              <c:f>Лист1!$F$2:$F$4</c:f>
              <c:numCache>
                <c:formatCode>0%</c:formatCode>
                <c:ptCount val="3"/>
                <c:pt idx="0" formatCode="0.00%">
                  <c:v>0.33000000000000096</c:v>
                </c:pt>
                <c:pt idx="1">
                  <c:v>0.35000000000000031</c:v>
                </c:pt>
                <c:pt idx="2" formatCode="0.00%">
                  <c:v>0.32000000000000084</c:v>
                </c:pt>
              </c:numCache>
            </c:numRef>
          </c:val>
        </c:ser>
        <c:dLbls>
          <c:showVal val="1"/>
        </c:dLbls>
        <c:shape val="box"/>
        <c:axId val="167542144"/>
        <c:axId val="167695488"/>
        <c:axId val="0"/>
      </c:bar3DChart>
      <c:catAx>
        <c:axId val="167542144"/>
        <c:scaling>
          <c:orientation val="minMax"/>
        </c:scaling>
        <c:axPos val="l"/>
        <c:numFmt formatCode="General" sourceLinked="1"/>
        <c:tickLblPos val="nextTo"/>
        <c:crossAx val="167695488"/>
        <c:crosses val="autoZero"/>
        <c:auto val="1"/>
        <c:lblAlgn val="ctr"/>
        <c:lblOffset val="100"/>
      </c:catAx>
      <c:valAx>
        <c:axId val="167695488"/>
        <c:scaling>
          <c:orientation val="minMax"/>
        </c:scaling>
        <c:axPos val="b"/>
        <c:majorGridlines/>
        <c:numFmt formatCode="0%" sourceLinked="1"/>
        <c:tickLblPos val="nextTo"/>
        <c:crossAx val="167542144"/>
        <c:crosses val="autoZero"/>
        <c:crossBetween val="between"/>
      </c:valAx>
      <c:spPr>
        <a:noFill/>
        <a:ln w="25397">
          <a:noFill/>
        </a:ln>
      </c:spPr>
    </c:plotArea>
    <c:legend>
      <c:legendPos val="r"/>
    </c:legend>
    <c:plotVisOnly val="1"/>
    <c:dispBlanksAs val="gap"/>
  </c:chart>
  <c:externalData r:id="rId2"/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autoTitleDeleted val="1"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Lbls>
            <c:showVal val="1"/>
          </c:dLbls>
          <c:cat>
            <c:strRef>
              <c:f>Лист1!$A$2:$A$10</c:f>
              <c:strCache>
                <c:ptCount val="9"/>
                <c:pt idx="0">
                  <c:v>Продукты питания</c:v>
                </c:pt>
                <c:pt idx="1">
                  <c:v>Бензин</c:v>
                </c:pt>
                <c:pt idx="2">
                  <c:v>Медикаметы</c:v>
                </c:pt>
                <c:pt idx="3">
                  <c:v>Образование</c:v>
                </c:pt>
                <c:pt idx="4">
                  <c:v>Жилищно-коммунальные услуги</c:v>
                </c:pt>
                <c:pt idx="5">
                  <c:v>Медицинские услуги</c:v>
                </c:pt>
                <c:pt idx="6">
                  <c:v>Недвижимость</c:v>
                </c:pt>
                <c:pt idx="7">
                  <c:v>На все</c:v>
                </c:pt>
                <c:pt idx="8">
                  <c:v>Затрудняюсь ответить</c:v>
                </c:pt>
              </c:strCache>
            </c:strRef>
          </c:cat>
          <c:val>
            <c:numRef>
              <c:f>Лист1!$B$2:$B$10</c:f>
              <c:numCache>
                <c:formatCode>0%</c:formatCode>
                <c:ptCount val="9"/>
                <c:pt idx="0" formatCode="0.00%">
                  <c:v>0.32000000000000084</c:v>
                </c:pt>
                <c:pt idx="1">
                  <c:v>0.25</c:v>
                </c:pt>
                <c:pt idx="2" formatCode="0.00%">
                  <c:v>2.0000000000000011E-2</c:v>
                </c:pt>
                <c:pt idx="3" formatCode="0.00%">
                  <c:v>0.05</c:v>
                </c:pt>
                <c:pt idx="4" formatCode="0.00%">
                  <c:v>0.22</c:v>
                </c:pt>
                <c:pt idx="5" formatCode="0.00%">
                  <c:v>2.0000000000000011E-2</c:v>
                </c:pt>
                <c:pt idx="6" formatCode="0.00%">
                  <c:v>0.05</c:v>
                </c:pt>
                <c:pt idx="7" formatCode="0.00%">
                  <c:v>0.05</c:v>
                </c:pt>
                <c:pt idx="8" formatCode="0.00%">
                  <c:v>2.0000000000000011E-2</c:v>
                </c:pt>
              </c:numCache>
            </c:numRef>
          </c:val>
        </c:ser>
        <c:dLbls>
          <c:showVal val="1"/>
        </c:dLbls>
      </c:pie3DChart>
    </c:plotArea>
    <c:legend>
      <c:legendPos val="b"/>
      <c:layout>
        <c:manualLayout>
          <c:xMode val="edge"/>
          <c:yMode val="edge"/>
          <c:x val="0"/>
          <c:y val="0.73236507375763027"/>
          <c:w val="1"/>
          <c:h val="0.26763492624236984"/>
        </c:manualLayout>
      </c:layout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0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801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ru-RU"/>
              <a:t>Число поставщиков основного закупаемого товара (работы, услуги)</a:t>
            </a:r>
          </a:p>
        </c:rich>
      </c:tx>
    </c:title>
    <c:view3D>
      <c:depthPercent val="100"/>
      <c:rAngAx val="1"/>
    </c:view3D>
    <c:plotArea>
      <c:layout/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1 поставщик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strRef>
              <c:f>Лист1!$A$2:$A$3</c:f>
              <c:strCache>
                <c:ptCount val="2"/>
                <c:pt idx="0">
                  <c:v>2022 год</c:v>
                </c:pt>
                <c:pt idx="1">
                  <c:v>2021 год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9.0000000000000024E-2</c:v>
                </c:pt>
                <c:pt idx="1">
                  <c:v>9.0000000000000024E-2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2-3 поставщика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strRef>
              <c:f>Лист1!$A$2:$A$3</c:f>
              <c:strCache>
                <c:ptCount val="2"/>
                <c:pt idx="0">
                  <c:v>2022 год</c:v>
                </c:pt>
                <c:pt idx="1">
                  <c:v>2021 год</c:v>
                </c:pt>
              </c:strCache>
            </c:strRef>
          </c:cat>
          <c:val>
            <c:numRef>
              <c:f>Лист1!$C$2:$C$3</c:f>
              <c:numCache>
                <c:formatCode>0.00%</c:formatCode>
                <c:ptCount val="2"/>
                <c:pt idx="0">
                  <c:v>9.0000000000000024E-2</c:v>
                </c:pt>
                <c:pt idx="1">
                  <c:v>8.0000000000000043E-2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 и более поставщиков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strRef>
              <c:f>Лист1!$A$2:$A$3</c:f>
              <c:strCache>
                <c:ptCount val="2"/>
                <c:pt idx="0">
                  <c:v>2022 год</c:v>
                </c:pt>
                <c:pt idx="1">
                  <c:v>2021 год</c:v>
                </c:pt>
              </c:strCache>
            </c:strRef>
          </c:cat>
          <c:val>
            <c:numRef>
              <c:f>Лист1!$D$2:$D$3</c:f>
              <c:numCache>
                <c:formatCode>0.00%</c:formatCode>
                <c:ptCount val="2"/>
                <c:pt idx="0">
                  <c:v>0.32000000000000084</c:v>
                </c:pt>
                <c:pt idx="1">
                  <c:v>0.43800000000000072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Большое число поставщиков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strRef>
              <c:f>Лист1!$A$2:$A$3</c:f>
              <c:strCache>
                <c:ptCount val="2"/>
                <c:pt idx="0">
                  <c:v>2022 год</c:v>
                </c:pt>
                <c:pt idx="1">
                  <c:v>2021 год</c:v>
                </c:pt>
              </c:strCache>
            </c:strRef>
          </c:cat>
          <c:val>
            <c:numRef>
              <c:f>Лист1!$E$2:$E$3</c:f>
              <c:numCache>
                <c:formatCode>0.00%</c:formatCode>
                <c:ptCount val="2"/>
                <c:pt idx="0">
                  <c:v>0.42000000000000032</c:v>
                </c:pt>
                <c:pt idx="1">
                  <c:v>0.31900000000000084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Затрудняюсь ответить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strRef>
              <c:f>Лист1!$A$2:$A$3</c:f>
              <c:strCache>
                <c:ptCount val="2"/>
                <c:pt idx="0">
                  <c:v>2022 год</c:v>
                </c:pt>
                <c:pt idx="1">
                  <c:v>2021 год</c:v>
                </c:pt>
              </c:strCache>
            </c:strRef>
          </c:cat>
          <c:val>
            <c:numRef>
              <c:f>Лист1!$F$2:$F$3</c:f>
              <c:numCache>
                <c:formatCode>0.00%</c:formatCode>
                <c:ptCount val="2"/>
                <c:pt idx="0">
                  <c:v>8.0000000000000043E-2</c:v>
                </c:pt>
                <c:pt idx="1">
                  <c:v>9.3000000000000208E-2</c:v>
                </c:pt>
              </c:numCache>
            </c:numRef>
          </c:val>
        </c:ser>
        <c:dLbls>
          <c:showVal val="1"/>
        </c:dLbls>
        <c:shape val="box"/>
        <c:axId val="144681216"/>
        <c:axId val="144695296"/>
        <c:axId val="0"/>
      </c:bar3DChart>
      <c:catAx>
        <c:axId val="144681216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44695296"/>
        <c:crosses val="autoZero"/>
        <c:auto val="1"/>
        <c:lblAlgn val="ctr"/>
        <c:lblOffset val="100"/>
      </c:catAx>
      <c:valAx>
        <c:axId val="144695296"/>
        <c:scaling>
          <c:orientation val="minMax"/>
        </c:scaling>
        <c:axPos val="l"/>
        <c:majorGridlines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44681216"/>
        <c:crosses val="autoZero"/>
        <c:crossBetween val="between"/>
      </c:valAx>
      <c:spPr>
        <a:noFill/>
        <a:ln w="25412">
          <a:noFill/>
        </a:ln>
      </c:spPr>
    </c:plotArea>
    <c:legend>
      <c:legendPos val="r"/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/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view3D>
      <c:rAngAx val="1"/>
    </c:view3D>
    <c:plotArea>
      <c:layout>
        <c:manualLayout>
          <c:layoutTarget val="inner"/>
          <c:xMode val="edge"/>
          <c:yMode val="edge"/>
          <c:x val="0.2083764839241814"/>
          <c:y val="1.8783309230754588E-3"/>
          <c:w val="0.75168655728125378"/>
          <c:h val="0.77442653724115262"/>
        </c:manualLayout>
      </c:layout>
      <c:bar3DChart>
        <c:barDir val="bar"/>
        <c:grouping val="percent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</c:v>
                </c:pt>
              </c:strCache>
            </c:strRef>
          </c:tx>
          <c:dLbls>
            <c:showVal val="1"/>
          </c:dLbls>
          <c:cat>
            <c:strRef>
              <c:f>Лист1!$A$2:$A$8</c:f>
              <c:strCache>
                <c:ptCount val="7"/>
                <c:pt idx="0">
                  <c:v>водоснабжение,  водоотведение</c:v>
                </c:pt>
                <c:pt idx="1">
                  <c:v>водоочистка</c:v>
                </c:pt>
                <c:pt idx="2">
                  <c:v>газоснабжение</c:v>
                </c:pt>
                <c:pt idx="3">
                  <c:v>электроснабжение</c:v>
                </c:pt>
                <c:pt idx="4">
                  <c:v>теплоснабжение</c:v>
                </c:pt>
                <c:pt idx="5">
                  <c:v>телефонная связь</c:v>
                </c:pt>
                <c:pt idx="6">
                  <c:v>почтовая связь</c:v>
                </c:pt>
              </c:strCache>
            </c:strRef>
          </c:cat>
          <c:val>
            <c:numRef>
              <c:f>Лист1!$B$2:$B$8</c:f>
              <c:numCache>
                <c:formatCode>0%</c:formatCode>
                <c:ptCount val="7"/>
                <c:pt idx="0" formatCode="0.00%">
                  <c:v>0.1</c:v>
                </c:pt>
                <c:pt idx="1">
                  <c:v>8.0000000000000043E-2</c:v>
                </c:pt>
                <c:pt idx="2" formatCode="0.00%">
                  <c:v>0.15000000000000024</c:v>
                </c:pt>
                <c:pt idx="3">
                  <c:v>0.2</c:v>
                </c:pt>
                <c:pt idx="4" formatCode="0.00%">
                  <c:v>0.12000000000000002</c:v>
                </c:pt>
                <c:pt idx="5" formatCode="0.00%">
                  <c:v>0.25</c:v>
                </c:pt>
                <c:pt idx="6" formatCode="0.00%">
                  <c:v>0.15000000000000024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удовлетворен</c:v>
                </c:pt>
              </c:strCache>
            </c:strRef>
          </c:tx>
          <c:dLbls>
            <c:showVal val="1"/>
          </c:dLbls>
          <c:cat>
            <c:strRef>
              <c:f>Лист1!$A$2:$A$8</c:f>
              <c:strCache>
                <c:ptCount val="7"/>
                <c:pt idx="0">
                  <c:v>водоснабжение,  водоотведение</c:v>
                </c:pt>
                <c:pt idx="1">
                  <c:v>водоочистка</c:v>
                </c:pt>
                <c:pt idx="2">
                  <c:v>газоснабжение</c:v>
                </c:pt>
                <c:pt idx="3">
                  <c:v>электроснабжение</c:v>
                </c:pt>
                <c:pt idx="4">
                  <c:v>теплоснабжение</c:v>
                </c:pt>
                <c:pt idx="5">
                  <c:v>телефонная связь</c:v>
                </c:pt>
                <c:pt idx="6">
                  <c:v>почтовая связь</c:v>
                </c:pt>
              </c:strCache>
            </c:strRef>
          </c:cat>
          <c:val>
            <c:numRef>
              <c:f>Лист1!$C$2:$C$8</c:f>
              <c:numCache>
                <c:formatCode>0.00%</c:formatCode>
                <c:ptCount val="7"/>
                <c:pt idx="0" formatCode="0%">
                  <c:v>0.2</c:v>
                </c:pt>
                <c:pt idx="1">
                  <c:v>0.2</c:v>
                </c:pt>
                <c:pt idx="2">
                  <c:v>0.27</c:v>
                </c:pt>
                <c:pt idx="3" formatCode="0%">
                  <c:v>0.30000000000000032</c:v>
                </c:pt>
                <c:pt idx="4">
                  <c:v>0.25</c:v>
                </c:pt>
                <c:pt idx="5">
                  <c:v>0.32000000000000084</c:v>
                </c:pt>
                <c:pt idx="6">
                  <c:v>0.35000000000000031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Скорее не удовлетворен</c:v>
                </c:pt>
              </c:strCache>
            </c:strRef>
          </c:tx>
          <c:dLbls>
            <c:showVal val="1"/>
          </c:dLbls>
          <c:cat>
            <c:strRef>
              <c:f>Лист1!$A$2:$A$8</c:f>
              <c:strCache>
                <c:ptCount val="7"/>
                <c:pt idx="0">
                  <c:v>водоснабжение,  водоотведение</c:v>
                </c:pt>
                <c:pt idx="1">
                  <c:v>водоочистка</c:v>
                </c:pt>
                <c:pt idx="2">
                  <c:v>газоснабжение</c:v>
                </c:pt>
                <c:pt idx="3">
                  <c:v>электроснабжение</c:v>
                </c:pt>
                <c:pt idx="4">
                  <c:v>теплоснабжение</c:v>
                </c:pt>
                <c:pt idx="5">
                  <c:v>телефонная связь</c:v>
                </c:pt>
                <c:pt idx="6">
                  <c:v>почтовая связь</c:v>
                </c:pt>
              </c:strCache>
            </c:strRef>
          </c:cat>
          <c:val>
            <c:numRef>
              <c:f>Лист1!$D$2:$D$8</c:f>
              <c:numCache>
                <c:formatCode>0%</c:formatCode>
                <c:ptCount val="7"/>
                <c:pt idx="0" formatCode="0.00%">
                  <c:v>0.2</c:v>
                </c:pt>
                <c:pt idx="1">
                  <c:v>0.1</c:v>
                </c:pt>
                <c:pt idx="2">
                  <c:v>0.1</c:v>
                </c:pt>
                <c:pt idx="3" formatCode="0.00%">
                  <c:v>0.15000000000000024</c:v>
                </c:pt>
                <c:pt idx="4" formatCode="0.00%">
                  <c:v>7.0000000000000021E-2</c:v>
                </c:pt>
                <c:pt idx="5">
                  <c:v>0.05</c:v>
                </c:pt>
                <c:pt idx="6" formatCode="0.00%">
                  <c:v>0.12000000000000002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Не удовлетворен</c:v>
                </c:pt>
              </c:strCache>
            </c:strRef>
          </c:tx>
          <c:dLbls>
            <c:showVal val="1"/>
          </c:dLbls>
          <c:cat>
            <c:strRef>
              <c:f>Лист1!$A$2:$A$8</c:f>
              <c:strCache>
                <c:ptCount val="7"/>
                <c:pt idx="0">
                  <c:v>водоснабжение,  водоотведение</c:v>
                </c:pt>
                <c:pt idx="1">
                  <c:v>водоочистка</c:v>
                </c:pt>
                <c:pt idx="2">
                  <c:v>газоснабжение</c:v>
                </c:pt>
                <c:pt idx="3">
                  <c:v>электроснабжение</c:v>
                </c:pt>
                <c:pt idx="4">
                  <c:v>теплоснабжение</c:v>
                </c:pt>
                <c:pt idx="5">
                  <c:v>телефонная связь</c:v>
                </c:pt>
                <c:pt idx="6">
                  <c:v>почтовая связь</c:v>
                </c:pt>
              </c:strCache>
            </c:strRef>
          </c:cat>
          <c:val>
            <c:numRef>
              <c:f>Лист1!$E$2:$E$8</c:f>
              <c:numCache>
                <c:formatCode>0%</c:formatCode>
                <c:ptCount val="7"/>
                <c:pt idx="0" formatCode="0.00%">
                  <c:v>0.33000000000000096</c:v>
                </c:pt>
                <c:pt idx="1">
                  <c:v>0.4</c:v>
                </c:pt>
                <c:pt idx="2" formatCode="0.00%">
                  <c:v>0.30000000000000032</c:v>
                </c:pt>
                <c:pt idx="3" formatCode="0.00%">
                  <c:v>0.28000000000000008</c:v>
                </c:pt>
                <c:pt idx="4" formatCode="0.00%">
                  <c:v>0.23</c:v>
                </c:pt>
                <c:pt idx="5">
                  <c:v>0.21000000000000021</c:v>
                </c:pt>
                <c:pt idx="6">
                  <c:v>0.1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Затрудняюсь ответить</c:v>
                </c:pt>
              </c:strCache>
            </c:strRef>
          </c:tx>
          <c:dLbls>
            <c:showVal val="1"/>
          </c:dLbls>
          <c:cat>
            <c:strRef>
              <c:f>Лист1!$A$2:$A$8</c:f>
              <c:strCache>
                <c:ptCount val="7"/>
                <c:pt idx="0">
                  <c:v>водоснабжение,  водоотведение</c:v>
                </c:pt>
                <c:pt idx="1">
                  <c:v>водоочистка</c:v>
                </c:pt>
                <c:pt idx="2">
                  <c:v>газоснабжение</c:v>
                </c:pt>
                <c:pt idx="3">
                  <c:v>электроснабжение</c:v>
                </c:pt>
                <c:pt idx="4">
                  <c:v>теплоснабжение</c:v>
                </c:pt>
                <c:pt idx="5">
                  <c:v>телефонная связь</c:v>
                </c:pt>
                <c:pt idx="6">
                  <c:v>почтовая связь</c:v>
                </c:pt>
              </c:strCache>
            </c:strRef>
          </c:cat>
          <c:val>
            <c:numRef>
              <c:f>Лист1!$F$2:$F$8</c:f>
              <c:numCache>
                <c:formatCode>0%</c:formatCode>
                <c:ptCount val="7"/>
                <c:pt idx="0">
                  <c:v>0.17</c:v>
                </c:pt>
                <c:pt idx="1">
                  <c:v>0.22</c:v>
                </c:pt>
                <c:pt idx="2" formatCode="0.00%">
                  <c:v>0.18000000000000024</c:v>
                </c:pt>
                <c:pt idx="3" formatCode="0.00%">
                  <c:v>7.0000000000000021E-2</c:v>
                </c:pt>
                <c:pt idx="4">
                  <c:v>0.33000000000000096</c:v>
                </c:pt>
                <c:pt idx="5">
                  <c:v>0.17</c:v>
                </c:pt>
                <c:pt idx="6">
                  <c:v>0.28000000000000008</c:v>
                </c:pt>
              </c:numCache>
            </c:numRef>
          </c:val>
        </c:ser>
        <c:dLbls>
          <c:showVal val="1"/>
        </c:dLbls>
        <c:shape val="box"/>
        <c:axId val="167959936"/>
        <c:axId val="167969920"/>
        <c:axId val="0"/>
      </c:bar3DChart>
      <c:catAx>
        <c:axId val="167959936"/>
        <c:scaling>
          <c:orientation val="minMax"/>
        </c:scaling>
        <c:axPos val="l"/>
        <c:tickLblPos val="nextTo"/>
        <c:crossAx val="167969920"/>
        <c:crosses val="autoZero"/>
        <c:auto val="1"/>
        <c:lblAlgn val="ctr"/>
        <c:lblOffset val="100"/>
      </c:catAx>
      <c:valAx>
        <c:axId val="167969920"/>
        <c:scaling>
          <c:orientation val="minMax"/>
        </c:scaling>
        <c:axPos val="b"/>
        <c:majorGridlines/>
        <c:numFmt formatCode="0%" sourceLinked="1"/>
        <c:tickLblPos val="nextTo"/>
        <c:crossAx val="16795993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4.7004519041271904E-2"/>
          <c:y val="0.88019324747341243"/>
          <c:w val="0.88023433643238935"/>
          <c:h val="0.10212998133499999"/>
        </c:manualLayout>
      </c:layout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0"/>
  <c:clrMapOvr bg1="lt1" tx1="dk1" bg2="lt2" tx2="dk2" accent1="accent1" accent2="accent2" accent3="accent3" accent4="accent4" accent5="accent5" accent6="accent6" hlink="hlink" folHlink="folHlink"/>
  <c:chart>
    <c:view3D>
      <c:depthPercent val="100"/>
      <c:rAngAx val="1"/>
    </c:view3D>
    <c:plotArea>
      <c:layout/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Неудовлетворительное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strRef>
              <c:f>Лист1!$A$2:$A$4</c:f>
              <c:strCache>
                <c:ptCount val="3"/>
                <c:pt idx="0">
                  <c:v>Уровень доступности</c:v>
                </c:pt>
                <c:pt idx="1">
                  <c:v>Уровень понятности</c:v>
                </c:pt>
                <c:pt idx="2">
                  <c:v>Удобство получения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 formatCode="0%">
                  <c:v>0</c:v>
                </c:pt>
                <c:pt idx="1">
                  <c:v>2.0000000000000011E-2</c:v>
                </c:pt>
                <c:pt idx="2">
                  <c:v>8.0000000000000043E-2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неудовлетворительное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strRef>
              <c:f>Лист1!$A$2:$A$4</c:f>
              <c:strCache>
                <c:ptCount val="3"/>
                <c:pt idx="0">
                  <c:v>Уровень доступности</c:v>
                </c:pt>
                <c:pt idx="1">
                  <c:v>Уровень понятности</c:v>
                </c:pt>
                <c:pt idx="2">
                  <c:v>Удобство получения</c:v>
                </c:pt>
              </c:strCache>
            </c:strRef>
          </c:cat>
          <c:val>
            <c:numRef>
              <c:f>Лист1!$C$2:$C$4</c:f>
              <c:numCache>
                <c:formatCode>0.00%</c:formatCode>
                <c:ptCount val="3"/>
                <c:pt idx="0">
                  <c:v>4.0000000000000022E-2</c:v>
                </c:pt>
                <c:pt idx="1">
                  <c:v>4.0000000000000022E-2</c:v>
                </c:pt>
                <c:pt idx="2">
                  <c:v>2.0000000000000011E-2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Скорее удовлетворительное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strRef>
              <c:f>Лист1!$A$2:$A$4</c:f>
              <c:strCache>
                <c:ptCount val="3"/>
                <c:pt idx="0">
                  <c:v>Уровень доступности</c:v>
                </c:pt>
                <c:pt idx="1">
                  <c:v>Уровень понятности</c:v>
                </c:pt>
                <c:pt idx="2">
                  <c:v>Удобство получения</c:v>
                </c:pt>
              </c:strCache>
            </c:strRef>
          </c:cat>
          <c:val>
            <c:numRef>
              <c:f>Лист1!$D$2:$D$4</c:f>
              <c:numCache>
                <c:formatCode>0.00%</c:formatCode>
                <c:ptCount val="3"/>
                <c:pt idx="0">
                  <c:v>0.25</c:v>
                </c:pt>
                <c:pt idx="1">
                  <c:v>0.23</c:v>
                </c:pt>
                <c:pt idx="2">
                  <c:v>0.22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Удовлетворительное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strRef>
              <c:f>Лист1!$A$2:$A$4</c:f>
              <c:strCache>
                <c:ptCount val="3"/>
                <c:pt idx="0">
                  <c:v>Уровень доступности</c:v>
                </c:pt>
                <c:pt idx="1">
                  <c:v>Уровень понятности</c:v>
                </c:pt>
                <c:pt idx="2">
                  <c:v>Удобство получения</c:v>
                </c:pt>
              </c:strCache>
            </c:strRef>
          </c:cat>
          <c:val>
            <c:numRef>
              <c:f>Лист1!$E$2:$E$4</c:f>
              <c:numCache>
                <c:formatCode>0.00%</c:formatCode>
                <c:ptCount val="3"/>
                <c:pt idx="0">
                  <c:v>0.39000000000000085</c:v>
                </c:pt>
                <c:pt idx="1">
                  <c:v>0.42000000000000032</c:v>
                </c:pt>
                <c:pt idx="2">
                  <c:v>0.35000000000000031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Затрудняюсь ответить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strRef>
              <c:f>Лист1!$A$2:$A$4</c:f>
              <c:strCache>
                <c:ptCount val="3"/>
                <c:pt idx="0">
                  <c:v>Уровень доступности</c:v>
                </c:pt>
                <c:pt idx="1">
                  <c:v>Уровень понятности</c:v>
                </c:pt>
                <c:pt idx="2">
                  <c:v>Удобство получения</c:v>
                </c:pt>
              </c:strCache>
            </c:strRef>
          </c:cat>
          <c:val>
            <c:numRef>
              <c:f>Лист1!$F$2:$F$4</c:f>
              <c:numCache>
                <c:formatCode>0.00%</c:formatCode>
                <c:ptCount val="3"/>
                <c:pt idx="0">
                  <c:v>0.32000000000000084</c:v>
                </c:pt>
                <c:pt idx="1">
                  <c:v>0.29000000000000031</c:v>
                </c:pt>
                <c:pt idx="2">
                  <c:v>0.33000000000000096</c:v>
                </c:pt>
              </c:numCache>
            </c:numRef>
          </c:val>
        </c:ser>
        <c:dLbls>
          <c:showVal val="1"/>
        </c:dLbls>
        <c:shape val="box"/>
        <c:axId val="146154624"/>
        <c:axId val="146156544"/>
        <c:axId val="0"/>
      </c:bar3DChart>
      <c:catAx>
        <c:axId val="146154624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ru-RU"/>
                  <a:t>2022 год</a:t>
                </a:r>
              </a:p>
            </c:rich>
          </c:tx>
        </c:title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46156544"/>
        <c:crosses val="autoZero"/>
        <c:auto val="1"/>
        <c:lblAlgn val="ctr"/>
        <c:lblOffset val="100"/>
      </c:catAx>
      <c:valAx>
        <c:axId val="146156544"/>
        <c:scaling>
          <c:orientation val="minMax"/>
        </c:scaling>
        <c:axPos val="l"/>
        <c:majorGridlines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46154624"/>
        <c:crosses val="autoZero"/>
        <c:crossBetween val="between"/>
      </c:valAx>
      <c:spPr>
        <a:noFill/>
        <a:ln w="25405">
          <a:noFill/>
        </a:ln>
      </c:spPr>
    </c:plotArea>
    <c:legend>
      <c:legendPos val="r"/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/>
    <c:view3D>
      <c:depthPercent val="100"/>
      <c:rAngAx val="1"/>
    </c:view3D>
    <c:plotArea>
      <c:layout/>
      <c:bar3DChart>
        <c:barDir val="bar"/>
        <c:grouping val="percent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2022год</c:v>
                </c:pt>
              </c:strCache>
            </c:strRef>
          </c:tx>
          <c:dLbls>
            <c:dLbl>
              <c:idx val="6"/>
              <c:layout>
                <c:manualLayout>
                  <c:x val="3.8748425845200038E-2"/>
                  <c:y val="0"/>
                </c:manualLayout>
              </c:layout>
              <c:showVal val="1"/>
            </c:dLbl>
            <c:dLbl>
              <c:idx val="7"/>
              <c:layout>
                <c:manualLayout>
                  <c:x val="3.6811004552940042E-2"/>
                  <c:y val="-6.6423115244104948E-3"/>
                </c:manualLayout>
              </c:layout>
              <c:showVal val="1"/>
            </c:dLbl>
            <c:dLbl>
              <c:idx val="8"/>
              <c:layout>
                <c:manualLayout>
                  <c:x val="3.8748425845200038E-2"/>
                  <c:y val="0"/>
                </c:manualLayout>
              </c:layout>
              <c:showVal val="1"/>
            </c:dLbl>
            <c:dLbl>
              <c:idx val="9"/>
              <c:layout>
                <c:manualLayout>
                  <c:x val="3.6811004552940042E-2"/>
                  <c:y val="0"/>
                </c:manualLayout>
              </c:layout>
              <c:showVal val="1"/>
            </c:dLbl>
            <c:dLbl>
              <c:idx val="10"/>
              <c:tx>
                <c:rich>
                  <a:bodyPr/>
                  <a:lstStyle/>
                  <a:p>
                    <a:r>
                      <a:rPr lang="ru-RU"/>
                      <a:t>35</a:t>
                    </a:r>
                    <a:r>
                      <a:rPr lang="en-US"/>
                      <a:t>,20%</a:t>
                    </a:r>
                  </a:p>
                </c:rich>
              </c:tx>
              <c:showVal val="1"/>
            </c:dLbl>
            <c:showVal val="1"/>
          </c:dLbls>
          <c:cat>
            <c:strRef>
              <c:f>Лист1!$A$2:$A$12</c:f>
              <c:strCache>
                <c:ptCount val="11"/>
                <c:pt idx="0">
                  <c:v>Сложность получения доступа к земельным участкам</c:v>
                </c:pt>
                <c:pt idx="1">
                  <c:v>Нестабильность российского законодательства</c:v>
                </c:pt>
                <c:pt idx="2">
                  <c:v>Коррупция</c:v>
                </c:pt>
                <c:pt idx="3">
                  <c:v>Сложность/ затянутость процедуры получения лицензий</c:v>
                </c:pt>
                <c:pt idx="4">
                  <c:v>Высокие налоги</c:v>
                </c:pt>
                <c:pt idx="5">
                  <c:v>Установление партнерских отношений с органами власти</c:v>
                </c:pt>
                <c:pt idx="6">
                  <c:v>Сложности и ограничение доступа в рамках госзакупок</c:v>
                </c:pt>
                <c:pt idx="7">
                  <c:v>Ограничение органами власти инициатив по организации совместной деятельности</c:v>
                </c:pt>
                <c:pt idx="8">
                  <c:v>Иные действия/давление со стороны органов власти</c:v>
                </c:pt>
                <c:pt idx="9">
                  <c:v>Силовое давление со стороны правоохранительных органов</c:v>
                </c:pt>
                <c:pt idx="10">
                  <c:v>Нет ограничений</c:v>
                </c:pt>
              </c:strCache>
            </c:strRef>
          </c:cat>
          <c:val>
            <c:numRef>
              <c:f>Лист1!$B$2:$B$12</c:f>
              <c:numCache>
                <c:formatCode>0.00%</c:formatCode>
                <c:ptCount val="11"/>
                <c:pt idx="0" formatCode="0%">
                  <c:v>9.0000000000000024E-2</c:v>
                </c:pt>
                <c:pt idx="1">
                  <c:v>0.15000000000000024</c:v>
                </c:pt>
                <c:pt idx="2">
                  <c:v>0.05</c:v>
                </c:pt>
                <c:pt idx="3">
                  <c:v>0.1</c:v>
                </c:pt>
                <c:pt idx="4">
                  <c:v>0.32000000000000084</c:v>
                </c:pt>
                <c:pt idx="5">
                  <c:v>2.0000000000000011E-2</c:v>
                </c:pt>
                <c:pt idx="6">
                  <c:v>6.0000000000000032E-2</c:v>
                </c:pt>
                <c:pt idx="7">
                  <c:v>2.0000000000000011E-2</c:v>
                </c:pt>
                <c:pt idx="8">
                  <c:v>2.0000000000000011E-2</c:v>
                </c:pt>
                <c:pt idx="9">
                  <c:v>3.0000000000000002E-2</c:v>
                </c:pt>
                <c:pt idx="10">
                  <c:v>0.14000000000000001</c:v>
                </c:pt>
              </c:numCache>
            </c:numRef>
          </c:val>
        </c:ser>
        <c:dLbls>
          <c:showVal val="1"/>
        </c:dLbls>
        <c:shape val="box"/>
        <c:axId val="147064704"/>
        <c:axId val="147066240"/>
        <c:axId val="0"/>
      </c:bar3DChart>
      <c:catAx>
        <c:axId val="147064704"/>
        <c:scaling>
          <c:orientation val="minMax"/>
        </c:scaling>
        <c:axPos val="l"/>
        <c:numFmt formatCode="General" sourceLinked="1"/>
        <c:tickLblPos val="nextTo"/>
        <c:crossAx val="147066240"/>
        <c:crosses val="autoZero"/>
        <c:auto val="1"/>
        <c:lblAlgn val="ctr"/>
        <c:lblOffset val="100"/>
      </c:catAx>
      <c:valAx>
        <c:axId val="147066240"/>
        <c:scaling>
          <c:orientation val="minMax"/>
        </c:scaling>
        <c:axPos val="b"/>
        <c:majorGridlines/>
        <c:numFmt formatCode="0%" sourceLinked="1"/>
        <c:tickLblPos val="nextTo"/>
        <c:crossAx val="147064704"/>
        <c:crosses val="autoZero"/>
        <c:crossBetween val="between"/>
      </c:valAx>
      <c:spPr>
        <a:noFill/>
        <a:ln w="25358">
          <a:noFill/>
        </a:ln>
      </c:spPr>
    </c:plotArea>
    <c:legend>
      <c:legendPos val="r"/>
    </c:legend>
    <c:plotVisOnly val="1"/>
    <c:dispBlanksAs val="gap"/>
  </c:chart>
  <c:externalData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lrMapOvr bg1="lt1" tx1="dk1" bg2="lt2" tx2="dk2" accent1="accent1" accent2="accent2" accent3="accent3" accent4="accent4" accent5="accent5" accent6="accent6" hlink="hlink" folHlink="folHlink"/>
  <c:chart>
    <c:plotArea>
      <c:layout>
        <c:manualLayout>
          <c:layoutTarget val="inner"/>
          <c:xMode val="edge"/>
          <c:yMode val="edge"/>
          <c:x val="0.11129188580978006"/>
          <c:y val="6.9907815231652001E-2"/>
          <c:w val="0.85869212081082813"/>
          <c:h val="0.75236758182907426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До 50 дней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Земля</c:v>
                </c:pt>
                <c:pt idx="1">
                  <c:v>Вода</c:v>
                </c:pt>
                <c:pt idx="2">
                  <c:v>Электричество</c:v>
                </c:pt>
                <c:pt idx="3">
                  <c:v>Телефон</c:v>
                </c:pt>
                <c:pt idx="4">
                  <c:v>Тепло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2.0000000000000011E-2</c:v>
                </c:pt>
                <c:pt idx="1">
                  <c:v>0.05</c:v>
                </c:pt>
                <c:pt idx="2">
                  <c:v>0.1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От 51 до 90 дней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Земля</c:v>
                </c:pt>
                <c:pt idx="1">
                  <c:v>Вода</c:v>
                </c:pt>
                <c:pt idx="2">
                  <c:v>Электричество</c:v>
                </c:pt>
                <c:pt idx="3">
                  <c:v>Телефон</c:v>
                </c:pt>
                <c:pt idx="4">
                  <c:v>Тепло</c:v>
                </c:pt>
              </c:strCache>
            </c:strRef>
          </c:cat>
          <c:val>
            <c:numRef>
              <c:f>Лист1!$C$2:$C$6</c:f>
              <c:numCache>
                <c:formatCode>0.00%</c:formatCode>
                <c:ptCount val="5"/>
                <c:pt idx="0">
                  <c:v>8.0000000000000043E-2</c:v>
                </c:pt>
                <c:pt idx="1">
                  <c:v>0.13</c:v>
                </c:pt>
                <c:pt idx="2">
                  <c:v>0.12000000000000002</c:v>
                </c:pt>
                <c:pt idx="3">
                  <c:v>0.1</c:v>
                </c:pt>
                <c:pt idx="4">
                  <c:v>0.1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от 91 до 120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Земля</c:v>
                </c:pt>
                <c:pt idx="1">
                  <c:v>Вода</c:v>
                </c:pt>
                <c:pt idx="2">
                  <c:v>Электричество</c:v>
                </c:pt>
                <c:pt idx="3">
                  <c:v>Телефон</c:v>
                </c:pt>
                <c:pt idx="4">
                  <c:v>Тепло</c:v>
                </c:pt>
              </c:strCache>
            </c:strRef>
          </c:cat>
          <c:val>
            <c:numRef>
              <c:f>Лист1!$D$2:$D$6</c:f>
              <c:numCache>
                <c:formatCode>0.00%</c:formatCode>
                <c:ptCount val="5"/>
                <c:pt idx="0">
                  <c:v>2.0000000000000011E-2</c:v>
                </c:pt>
                <c:pt idx="1">
                  <c:v>0</c:v>
                </c:pt>
                <c:pt idx="2">
                  <c:v>0.05</c:v>
                </c:pt>
              </c:numCache>
            </c:numRef>
          </c:val>
        </c:ser>
        <c:dLbls>
          <c:showVal val="1"/>
        </c:dLbls>
        <c:axId val="147150720"/>
        <c:axId val="147152256"/>
      </c:barChart>
      <c:catAx>
        <c:axId val="147150720"/>
        <c:scaling>
          <c:orientation val="minMax"/>
        </c:scaling>
        <c:axPos val="b"/>
        <c:numFmt formatCode="General" sourceLinked="1"/>
        <c:majorTickMark val="none"/>
        <c:tickLblPos val="nextTo"/>
        <c:crossAx val="147152256"/>
        <c:crosses val="autoZero"/>
        <c:auto val="1"/>
        <c:lblAlgn val="ctr"/>
        <c:lblOffset val="100"/>
      </c:catAx>
      <c:valAx>
        <c:axId val="147152256"/>
        <c:scaling>
          <c:orientation val="minMax"/>
        </c:scaling>
        <c:axPos val="l"/>
        <c:numFmt formatCode="0.00%" sourceLinked="1"/>
        <c:majorTickMark val="none"/>
        <c:tickLblPos val="nextTo"/>
        <c:crossAx val="147150720"/>
        <c:crosses val="autoZero"/>
        <c:crossBetween val="between"/>
      </c:valAx>
    </c:plotArea>
    <c:legend>
      <c:legendPos val="b"/>
    </c:legend>
    <c:plotVisOnly val="1"/>
    <c:dispBlanksAs val="gap"/>
  </c:chart>
  <c:externalData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8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dLblPos val="ctr"/>
            <c:showVal val="1"/>
          </c:dLbls>
          <c:cat>
            <c:strRef>
              <c:f>Лист1!$A$2:$A$3</c:f>
              <c:strCache>
                <c:ptCount val="2"/>
                <c:pt idx="0">
                  <c:v>Мужчины</c:v>
                </c:pt>
                <c:pt idx="1">
                  <c:v>Женщины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0.35000000000000031</c:v>
                </c:pt>
                <c:pt idx="1">
                  <c:v>0.6500000000000018</c:v>
                </c:pt>
              </c:numCache>
            </c:numRef>
          </c:val>
        </c:ser>
        <c:gapWidth val="100"/>
        <c:axId val="151555072"/>
        <c:axId val="151556864"/>
      </c:barChart>
      <c:catAx>
        <c:axId val="151555072"/>
        <c:scaling>
          <c:orientation val="minMax"/>
        </c:scaling>
        <c:axPos val="b"/>
        <c:tickLblPos val="nextTo"/>
        <c:crossAx val="151556864"/>
        <c:crosses val="autoZero"/>
        <c:auto val="1"/>
        <c:lblAlgn val="ctr"/>
        <c:lblOffset val="100"/>
      </c:catAx>
      <c:valAx>
        <c:axId val="151556864"/>
        <c:scaling>
          <c:orientation val="minMax"/>
        </c:scaling>
        <c:axPos val="l"/>
        <c:majorGridlines/>
        <c:numFmt formatCode="0.00%" sourceLinked="1"/>
        <c:tickLblPos val="nextTo"/>
        <c:crossAx val="151555072"/>
        <c:crosses val="autoZero"/>
        <c:crossBetween val="between"/>
      </c:valAx>
    </c:plotArea>
    <c:plotVisOnly val="1"/>
    <c:dispBlanksAs val="zero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До 20 лет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2021 год</c:v>
                </c:pt>
                <c:pt idx="1">
                  <c:v>2022 год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0.05</c:v>
                </c:pt>
                <c:pt idx="1">
                  <c:v>3.0000000000000002E-2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От 21 до 35 лет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2021 год</c:v>
                </c:pt>
                <c:pt idx="1">
                  <c:v>2022 год</c:v>
                </c:pt>
              </c:strCache>
            </c:strRef>
          </c:cat>
          <c:val>
            <c:numRef>
              <c:f>Лист1!$C$2:$C$3</c:f>
              <c:numCache>
                <c:formatCode>0.00%</c:formatCode>
                <c:ptCount val="2"/>
                <c:pt idx="0">
                  <c:v>0.28300000000000008</c:v>
                </c:pt>
                <c:pt idx="1">
                  <c:v>0.35000000000000031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От 36 до 50 лет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2021 год</c:v>
                </c:pt>
                <c:pt idx="1">
                  <c:v>2022 год</c:v>
                </c:pt>
              </c:strCache>
            </c:strRef>
          </c:cat>
          <c:val>
            <c:numRef>
              <c:f>Лист1!$D$2:$D$3</c:f>
              <c:numCache>
                <c:formatCode>0.00%</c:formatCode>
                <c:ptCount val="2"/>
                <c:pt idx="0">
                  <c:v>0.41600000000000031</c:v>
                </c:pt>
                <c:pt idx="1">
                  <c:v>0.42000000000000032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Страрше 51 года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2021 год</c:v>
                </c:pt>
                <c:pt idx="1">
                  <c:v>2022 год</c:v>
                </c:pt>
              </c:strCache>
            </c:strRef>
          </c:cat>
          <c:val>
            <c:numRef>
              <c:f>Лист1!$E$2:$E$3</c:f>
              <c:numCache>
                <c:formatCode>0%</c:formatCode>
                <c:ptCount val="2"/>
                <c:pt idx="0">
                  <c:v>0.25</c:v>
                </c:pt>
                <c:pt idx="1">
                  <c:v>0.2</c:v>
                </c:pt>
              </c:numCache>
            </c:numRef>
          </c:val>
        </c:ser>
        <c:axId val="151657472"/>
        <c:axId val="151667456"/>
      </c:barChart>
      <c:catAx>
        <c:axId val="151657472"/>
        <c:scaling>
          <c:orientation val="minMax"/>
        </c:scaling>
        <c:axPos val="l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51667456"/>
        <c:crosses val="autoZero"/>
        <c:auto val="1"/>
        <c:lblAlgn val="ctr"/>
        <c:lblOffset val="100"/>
      </c:catAx>
      <c:valAx>
        <c:axId val="151667456"/>
        <c:scaling>
          <c:orientation val="minMax"/>
        </c:scaling>
        <c:axPos val="b"/>
        <c:majorGridlines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51657472"/>
        <c:crosses val="autoZero"/>
        <c:crossBetween val="between"/>
      </c:valAx>
    </c:plotArea>
    <c:legend>
      <c:legendPos val="r"/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8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Lbls>
            <c:txPr>
              <a:bodyPr/>
              <a:lstStyle/>
              <a:p>
                <a:pPr>
                  <a:defRPr sz="1001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strRef>
              <c:f>Лист1!$A$2:$A$6</c:f>
              <c:strCache>
                <c:ptCount val="5"/>
                <c:pt idx="0">
                  <c:v>неполное высшее</c:v>
                </c:pt>
                <c:pt idx="1">
                  <c:v>высшее</c:v>
                </c:pt>
                <c:pt idx="2">
                  <c:v>среднее специальное</c:v>
                </c:pt>
                <c:pt idx="3">
                  <c:v>общее среднее</c:v>
                </c:pt>
                <c:pt idx="4">
                  <c:v>неполное среднее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0.11</c:v>
                </c:pt>
                <c:pt idx="1">
                  <c:v>0.45</c:v>
                </c:pt>
                <c:pt idx="2">
                  <c:v>0.36000000000000032</c:v>
                </c:pt>
                <c:pt idx="3" formatCode="0%">
                  <c:v>0.05</c:v>
                </c:pt>
                <c:pt idx="4">
                  <c:v>3.0000000000000002E-2</c:v>
                </c:pt>
              </c:numCache>
            </c:numRef>
          </c:val>
        </c:ser>
        <c:dLbls>
          <c:showVal val="1"/>
        </c:dLbls>
        <c:firstSliceAng val="0"/>
      </c:pieChart>
    </c:plotArea>
    <c:legend>
      <c:legendPos val="r"/>
      <c:layout>
        <c:manualLayout>
          <c:xMode val="edge"/>
          <c:yMode val="edge"/>
          <c:x val="0.73149427053326432"/>
          <c:y val="0.31266940886120581"/>
          <c:w val="0.21686304177891699"/>
          <c:h val="0.33074362326330831"/>
        </c:manualLayout>
      </c:layout>
      <c:txPr>
        <a:bodyPr/>
        <a:lstStyle/>
        <a:p>
          <a:pPr>
            <a:defRPr sz="921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zero"/>
  </c:chart>
  <c:txPr>
    <a:bodyPr/>
    <a:lstStyle/>
    <a:p>
      <a:pPr>
        <a:defRPr sz="1001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lrMapOvr bg1="lt1" tx1="dk1" bg2="lt2" tx2="dk2" accent1="accent1" accent2="accent2" accent3="accent3" accent4="accent4" accent5="accent5" accent6="accent6" hlink="hlink" folHlink="folHlink"/>
  <c:chart>
    <c:view3D>
      <c:depthPercent val="100"/>
      <c:rAngAx val="1"/>
    </c:view3D>
    <c:plotArea>
      <c:layout/>
      <c:bar3DChart>
        <c:barDir val="bar"/>
        <c:grouping val="percent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Уровень цен</c:v>
                </c:pt>
                <c:pt idx="1">
                  <c:v>Качество</c:v>
                </c:pt>
                <c:pt idx="2">
                  <c:v>Возможность выбора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 formatCode="0%">
                  <c:v>0.21000000000000021</c:v>
                </c:pt>
                <c:pt idx="1">
                  <c:v>0.15000000000000024</c:v>
                </c:pt>
                <c:pt idx="2" formatCode="0%">
                  <c:v>0.2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удовлетворен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Уровень цен</c:v>
                </c:pt>
                <c:pt idx="1">
                  <c:v>Качество</c:v>
                </c:pt>
                <c:pt idx="2">
                  <c:v>Возможность выбора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 formatCode="0.00%">
                  <c:v>0.25</c:v>
                </c:pt>
                <c:pt idx="1">
                  <c:v>0.14000000000000001</c:v>
                </c:pt>
                <c:pt idx="2" formatCode="0.00%">
                  <c:v>0.25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Скорее не удовлетворен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Уровень цен</c:v>
                </c:pt>
                <c:pt idx="1">
                  <c:v>Качество</c:v>
                </c:pt>
                <c:pt idx="2">
                  <c:v>Возможность выбора</c:v>
                </c:pt>
              </c:strCache>
            </c:strRef>
          </c:cat>
          <c:val>
            <c:numRef>
              <c:f>Лист1!$D$2:$D$4</c:f>
              <c:numCache>
                <c:formatCode>0%</c:formatCode>
                <c:ptCount val="3"/>
                <c:pt idx="0" formatCode="0.00%">
                  <c:v>0.29000000000000031</c:v>
                </c:pt>
                <c:pt idx="1">
                  <c:v>0.29000000000000031</c:v>
                </c:pt>
                <c:pt idx="2">
                  <c:v>0.26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Не удовлетворен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Уровень цен</c:v>
                </c:pt>
                <c:pt idx="1">
                  <c:v>Качество</c:v>
                </c:pt>
                <c:pt idx="2">
                  <c:v>Возможность выбора</c:v>
                </c:pt>
              </c:strCache>
            </c:strRef>
          </c:cat>
          <c:val>
            <c:numRef>
              <c:f>Лист1!$E$2:$E$4</c:f>
              <c:numCache>
                <c:formatCode>0%</c:formatCode>
                <c:ptCount val="3"/>
                <c:pt idx="0" formatCode="0.00%">
                  <c:v>0.2</c:v>
                </c:pt>
                <c:pt idx="1">
                  <c:v>0.25</c:v>
                </c:pt>
                <c:pt idx="2">
                  <c:v>0.15000000000000024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Затрудняюсь ответить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Уровень цен</c:v>
                </c:pt>
                <c:pt idx="1">
                  <c:v>Качество</c:v>
                </c:pt>
                <c:pt idx="2">
                  <c:v>Возможность выбора</c:v>
                </c:pt>
              </c:strCache>
            </c:strRef>
          </c:cat>
          <c:val>
            <c:numRef>
              <c:f>Лист1!$F$2:$F$4</c:f>
              <c:numCache>
                <c:formatCode>0.00%</c:formatCode>
                <c:ptCount val="3"/>
                <c:pt idx="0">
                  <c:v>0.05</c:v>
                </c:pt>
                <c:pt idx="1">
                  <c:v>0.17</c:v>
                </c:pt>
                <c:pt idx="2" formatCode="0%">
                  <c:v>0.14000000000000001</c:v>
                </c:pt>
              </c:numCache>
            </c:numRef>
          </c:val>
        </c:ser>
        <c:dLbls>
          <c:showVal val="1"/>
        </c:dLbls>
        <c:shape val="box"/>
        <c:axId val="152815488"/>
        <c:axId val="152817024"/>
        <c:axId val="0"/>
      </c:bar3DChart>
      <c:catAx>
        <c:axId val="152815488"/>
        <c:scaling>
          <c:orientation val="minMax"/>
        </c:scaling>
        <c:axPos val="l"/>
        <c:numFmt formatCode="General" sourceLinked="1"/>
        <c:tickLblPos val="nextTo"/>
        <c:crossAx val="152817024"/>
        <c:crosses val="autoZero"/>
        <c:auto val="1"/>
        <c:lblAlgn val="ctr"/>
        <c:lblOffset val="100"/>
      </c:catAx>
      <c:valAx>
        <c:axId val="152817024"/>
        <c:scaling>
          <c:orientation val="minMax"/>
        </c:scaling>
        <c:axPos val="b"/>
        <c:majorGridlines/>
        <c:numFmt formatCode="0%" sourceLinked="1"/>
        <c:tickLblPos val="nextTo"/>
        <c:crossAx val="152815488"/>
        <c:crosses val="autoZero"/>
        <c:crossBetween val="between"/>
      </c:valAx>
      <c:spPr>
        <a:noFill/>
        <a:ln w="25371">
          <a:noFill/>
        </a:ln>
      </c:spPr>
    </c:plotArea>
    <c:legend>
      <c:legendPos val="r"/>
    </c:legend>
    <c:plotVisOnly val="1"/>
    <c:dispBlanksAs val="gap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3CE6B-571E-469A-B01B-EC11C0C58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6725</Words>
  <Characters>38336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Малый бизнес</dc:creator>
  <cp:lastModifiedBy>User</cp:lastModifiedBy>
  <cp:revision>2</cp:revision>
  <cp:lastPrinted>2021-10-15T12:11:00Z</cp:lastPrinted>
  <dcterms:created xsi:type="dcterms:W3CDTF">2023-03-16T13:29:00Z</dcterms:created>
  <dcterms:modified xsi:type="dcterms:W3CDTF">2023-03-16T13:29:00Z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