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0C387A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01.08.2025 № 479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0C387A" w:rsidRPr="000C387A" w:rsidRDefault="000C387A" w:rsidP="000C387A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7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C387A" w:rsidRPr="000C387A" w:rsidRDefault="000C387A" w:rsidP="000C387A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7A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</w:p>
    <w:p w:rsidR="000C387A" w:rsidRPr="000C387A" w:rsidRDefault="000C387A" w:rsidP="000C387A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7A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0C387A" w:rsidRPr="000C387A" w:rsidRDefault="000C387A" w:rsidP="000C387A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7A">
        <w:rPr>
          <w:rFonts w:ascii="Times New Roman" w:hAnsi="Times New Roman" w:cs="Times New Roman"/>
          <w:b/>
          <w:sz w:val="28"/>
          <w:szCs w:val="28"/>
        </w:rPr>
        <w:t>от 12.07.2024 № 749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В целях совершенствования Порядка разработки, реализации и оценки эффективности муниципальных программ Красносулинского района,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1. Внести в приложение № 1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87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87A">
        <w:rPr>
          <w:rFonts w:ascii="Times New Roman" w:hAnsi="Times New Roman" w:cs="Times New Roman"/>
          <w:sz w:val="28"/>
          <w:szCs w:val="28"/>
        </w:rPr>
        <w:t>от 12.07.2024 № 749 «Об утверждении Порядка разработки, реализации и оценки эффективности муниципальных программ Красносулинского района» изменения согласно приложению.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Установить, что постановление Администрации Красносулинского района от 12.07.2024 № 749 (в редакции настоящего постановления Администрации Красносулинского района) применяется к правоотношениям, связанным с: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формированием муниципальных программ Красносулинского района для целей составления проекта бюджета Красносулинского района на 2026 год и на плановый период 2027 и 2028 годов;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разработкой, формированием и реализацией муниципальных программ Красносулинского района с 01.01.2026.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lastRenderedPageBreak/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 </w:t>
      </w:r>
    </w:p>
    <w:p w:rsidR="00234BAC" w:rsidRDefault="00234BAC" w:rsidP="000C387A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Default="000C387A" w:rsidP="000C387A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70AB" w:rsidRPr="00D211C6" w:rsidRDefault="005770AB" w:rsidP="000C387A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1E0D2C" w:rsidRDefault="003A02C9" w:rsidP="000C387A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0D2C">
        <w:rPr>
          <w:rFonts w:ascii="Times New Roman" w:hAnsi="Times New Roman" w:cs="Times New Roman"/>
          <w:sz w:val="28"/>
          <w:szCs w:val="28"/>
        </w:rPr>
        <w:t>Г</w:t>
      </w:r>
      <w:r w:rsidR="002529B5" w:rsidRPr="001E0D2C">
        <w:rPr>
          <w:rFonts w:ascii="Times New Roman" w:hAnsi="Times New Roman" w:cs="Times New Roman"/>
          <w:sz w:val="28"/>
          <w:szCs w:val="28"/>
        </w:rPr>
        <w:t>лав</w:t>
      </w:r>
      <w:r w:rsidR="007F0E56" w:rsidRPr="001E0D2C">
        <w:rPr>
          <w:rFonts w:ascii="Times New Roman" w:hAnsi="Times New Roman" w:cs="Times New Roman"/>
          <w:sz w:val="28"/>
          <w:szCs w:val="28"/>
        </w:rPr>
        <w:t>а</w:t>
      </w:r>
      <w:r w:rsidRPr="001E0D2C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1E0D2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1E0D2C">
        <w:rPr>
          <w:rFonts w:ascii="Times New Roman" w:hAnsi="Times New Roman" w:cs="Times New Roman"/>
          <w:sz w:val="28"/>
          <w:szCs w:val="28"/>
        </w:rPr>
        <w:tab/>
      </w:r>
      <w:r w:rsidR="00A86CB5" w:rsidRPr="001E0D2C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1E0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AA" w:rsidRDefault="00A979AA" w:rsidP="000C38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D211C6" w:rsidRDefault="000C387A" w:rsidP="000C38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0C38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0AB" w:rsidRPr="00D211C6" w:rsidRDefault="005770AB" w:rsidP="000C38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D211C6" w:rsidRDefault="00EE7CBD" w:rsidP="000C387A">
      <w:pPr>
        <w:jc w:val="both"/>
        <w:rPr>
          <w:rFonts w:ascii="Times New Roman" w:hAnsi="Times New Roman" w:cs="Times New Roman"/>
          <w:sz w:val="28"/>
          <w:szCs w:val="28"/>
        </w:rPr>
      </w:pPr>
      <w:r w:rsidRPr="00D211C6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D211C6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0C387A" w:rsidRPr="000C387A" w:rsidRDefault="000C387A" w:rsidP="000C387A">
      <w:pPr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Финансово-экономическое управление </w:t>
      </w:r>
    </w:p>
    <w:p w:rsidR="000C387A" w:rsidRDefault="000C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387A" w:rsidRPr="000C387A" w:rsidRDefault="000C387A" w:rsidP="000C38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387A" w:rsidRPr="000C387A" w:rsidRDefault="000C387A" w:rsidP="000C38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387A" w:rsidRPr="000C387A" w:rsidRDefault="000C387A" w:rsidP="000C38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Администрации Красносулинского района</w:t>
      </w:r>
    </w:p>
    <w:p w:rsidR="000C387A" w:rsidRPr="000C387A" w:rsidRDefault="000C387A" w:rsidP="000C38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01.08.2025 </w:t>
      </w:r>
      <w:r w:rsidRPr="000C387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479</w:t>
      </w: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ИЗМЕНЕНИЯ,</w:t>
      </w: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вносимые в приложение № 1 к постановлению</w:t>
      </w: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Администрации Красносулинского района от 12.07.2024 № 749</w:t>
      </w:r>
    </w:p>
    <w:p w:rsidR="000C387A" w:rsidRPr="000C387A" w:rsidRDefault="000C387A" w:rsidP="000C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и оценки эффективности </w:t>
      </w:r>
      <w:r w:rsidRPr="000C387A">
        <w:rPr>
          <w:rFonts w:ascii="Times New Roman" w:hAnsi="Times New Roman" w:cs="Times New Roman"/>
          <w:sz w:val="28"/>
          <w:szCs w:val="28"/>
        </w:rPr>
        <w:br/>
        <w:t>муниципальных программ Красносулинского района»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1. Пункт 2.4 раздела 2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«2.4. При определении структуры муниципальной (комплексной) программы обособляются проектная и процессная части.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В рамках проектной части муниципальной (комплексной) программы осуществляется реализация направлений деятельности, предусматривающих: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в рамках реализации национальных проектов; 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осуществление бюджетных инвестиций в форме капитальных вложений в объекты муниципальной собственности Красносулинского района;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за счет субсидий областного бюджета на осуществление капитальных вложений в объекты муниципальной собственности Красносулинского района, в том числе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из бюджета Красносулинского района бюджетам поселений, входящих в состав Красносулинского района на обеспечение расходов, соответствующих проектной деятельности, за исключением иных межбюджетных трансфертов, предоставляемых на обеспечение оплаты труда и иных выплат отдельным категориям граждан;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из бюджета Красносулинского района бюджетных инвестиций юридическим лицам на цели, соответствующие критериям проектной деятельности, за исключением субсидий бюджетным, автономным учреждениям и иным некоммерческим организациям на содержание (текущую эксплуатацию) объектов, в том числе созданных в рамках проектной деятельности;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выработку предложений по совершенствованию муниципальной политики и нормативного регулирования в сфере реализации муниципальной (комплексной) программы, за исключением нормативного регулирования, </w:t>
      </w:r>
      <w:r w:rsidRPr="000C387A">
        <w:rPr>
          <w:rFonts w:ascii="Times New Roman" w:hAnsi="Times New Roman" w:cs="Times New Roman"/>
          <w:sz w:val="28"/>
          <w:szCs w:val="28"/>
        </w:rPr>
        <w:lastRenderedPageBreak/>
        <w:t>осуществляемого на регулярной основе и не предполагающего системных изменений;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осуществление стимулирующих налоговых расходов;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проведение образовательных мероприятий, соответствующих проектной деятельности, в сфере реализации муниципальной (комплексной) программы;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создание и развитие информационных систем;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целевых субсидий муниципальным учреждениям на 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целевых субсидий муниципальным учреждениям в 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мероприятий, отнесенных к проектной деятельности;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обеспечение деятельности муниципальных казенных учреждений в целях проведения капитального ремонта, разработки проектной документации, благоустройства территорий;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иные направления деятельности, отвечающие критериям проектной деятельности, по согласованию с Финансово-экономическим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87A">
        <w:rPr>
          <w:rFonts w:ascii="Times New Roman" w:hAnsi="Times New Roman" w:cs="Times New Roman"/>
          <w:sz w:val="28"/>
          <w:szCs w:val="28"/>
        </w:rPr>
        <w:t>Администрации Красносулинского района.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В рамках процессных мероприятий муниципальной (комплексной) программы осуществляется реализация направлений деятельности, предусматривающих: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выполнение муниципальных заданий на оказание муниципальных услуг;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за счет средств бюджета Красносулинского района поселениям, входящим в состав Красносулинского района;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дотаций на выравнивание бюджетной обеспеченности поселений, входящих в состав Красносулинского района, предоставляемых за счет субвенций из областного бюджета;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дотаций на выравнивание бюджетной обеспеченности поселений, входящих в состав Красносулинского района, предоставляемую за счет собственных доходов бюджета района;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целевых субсидий муниципальным учреждениям на иные цели в части обеспечения расходов, не отнесенных к проектной деятельности;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оказание мер социальной поддержки отдельным категориям населения, включая осуществление социальных налоговых расходов (за исключением мер социальной поддержки, предусмотренных муниципальным проектом в рамках реализации национального проекта);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предоставление субсидий в целях финансового обеспечения исполнения государственного социального заказа на оказание государственных услуг в социальной сфере;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предоставление субсидий автономным некоммерческим организациям (за исключением субсидий, предоставляемых в рамках муниципального </w:t>
      </w:r>
      <w:r w:rsidRPr="000C387A">
        <w:rPr>
          <w:rFonts w:ascii="Times New Roman" w:hAnsi="Times New Roman" w:cs="Times New Roman"/>
          <w:sz w:val="28"/>
          <w:szCs w:val="28"/>
        </w:rPr>
        <w:lastRenderedPageBreak/>
        <w:t>проекта, направленного на достижение целей регионального проекта, в рамках реализации национального проекта);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осуществление текущей деятельности казенных учреждений;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иные направления деятельности по согласованию с Финансово-экономическим управлением Администрации Красносулинского района.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При формировании проектной части муниципальной (комплексной) программы включаемые в ее состав мероприятия (результаты) должны иметь количественно измеримые итоги их реализации. 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При формировании процессной части допускается включение мероприятий, не имеющих количественно измеримых итогов.».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2. Абзац девятый пункта 3.2 раздела 3 изложить в редакции: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«связь с национальными целями развития Российской Федерации, государственными программами Ростовской области;».</w:t>
      </w:r>
    </w:p>
    <w:p w:rsidR="000C387A" w:rsidRPr="000C387A" w:rsidRDefault="000C387A" w:rsidP="000C38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3. Абзац пятый пункта 6.19 раздела 6 признать утратившим силу. </w:t>
      </w:r>
    </w:p>
    <w:p w:rsidR="000C387A" w:rsidRPr="000C387A" w:rsidRDefault="000C387A" w:rsidP="00A16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A16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A16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A161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C387A" w:rsidRPr="000C387A" w:rsidRDefault="000C387A" w:rsidP="00A1611A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11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C387A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A979AA" w:rsidRPr="000C387A" w:rsidRDefault="00A979AA" w:rsidP="00A161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9AA" w:rsidRPr="000C387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7A" w:rsidRDefault="000C387A" w:rsidP="00084485">
      <w:r>
        <w:separator/>
      </w:r>
    </w:p>
  </w:endnote>
  <w:endnote w:type="continuationSeparator" w:id="0">
    <w:p w:rsidR="000C387A" w:rsidRDefault="000C387A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7A" w:rsidRDefault="000C387A" w:rsidP="00084485">
      <w:r>
        <w:separator/>
      </w:r>
    </w:p>
  </w:footnote>
  <w:footnote w:type="continuationSeparator" w:id="0">
    <w:p w:rsidR="000C387A" w:rsidRDefault="000C387A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0C387A" w:rsidRPr="00CD42C4" w:rsidRDefault="000C387A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A1611A">
          <w:rPr>
            <w:noProof/>
            <w:szCs w:val="28"/>
          </w:rPr>
          <w:t>5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3"/>
  </w:num>
  <w:num w:numId="7">
    <w:abstractNumId w:val="2"/>
  </w:num>
  <w:num w:numId="8">
    <w:abstractNumId w:val="17"/>
  </w:num>
  <w:num w:numId="9">
    <w:abstractNumId w:val="11"/>
  </w:num>
  <w:num w:numId="10">
    <w:abstractNumId w:val="14"/>
  </w:num>
  <w:num w:numId="11">
    <w:abstractNumId w:val="19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6"/>
  </w:num>
  <w:num w:numId="17">
    <w:abstractNumId w:val="9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4AB1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0D2C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5CDF"/>
    <w:rsid w:val="003C6A37"/>
    <w:rsid w:val="003D0253"/>
    <w:rsid w:val="003E4B30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11A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44A2D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211C6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14AC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72CD2-1A52-4F5B-99E1-3436F6AF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786</Words>
  <Characters>6592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2025-08-01T06:05:00Z</cp:lastPrinted>
  <dcterms:created xsi:type="dcterms:W3CDTF">2025-08-01T06:06:00Z</dcterms:created>
  <dcterms:modified xsi:type="dcterms:W3CDTF">2025-08-01T06:06:00Z</dcterms:modified>
</cp:coreProperties>
</file>