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r>
              <w:rPr>
                <w:rFonts w:ascii="PT Astra Serif" w:hAnsi="PT Astra Serif"/>
                <w:sz w:val="28"/>
              </w:rPr>
              <w:t>По проекту</w:t>
            </w:r>
            <w:r>
              <w:rPr>
                <w:rFonts w:ascii="PT Astra Serif" w:hAnsi="PT Astra Serif"/>
                <w:sz w:val="28"/>
              </w:rPr>
              <w:t xml:space="preserve"> планировки терр</w:t>
            </w:r>
            <w:r>
              <w:rPr>
                <w:rFonts w:ascii="PT Astra Serif" w:hAnsi="PT Astra Serif"/>
                <w:sz w:val="28"/>
              </w:rPr>
              <w:t>и</w:t>
            </w:r>
            <w:r>
              <w:rPr>
                <w:rFonts w:ascii="PT Astra Serif" w:hAnsi="PT Astra Serif"/>
                <w:sz w:val="28"/>
              </w:rPr>
              <w:t xml:space="preserve">тории </w:t>
            </w:r>
            <w:r>
              <w:rPr>
                <w:rFonts w:ascii="Times New Roman" w:hAnsi="Times New Roman"/>
                <w:sz w:val="28"/>
              </w:rPr>
              <w:t>для размещения объекта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 xml:space="preserve">«Открытые склады готовой продукции, расположенные на земельных участках с кадастровыми номерами 61:18:0600009:1044, 61:18:0600009:1045», местоположение: Ростовская область, Красносулинский район, СПК «Федоровский», в 850 м на юго-запад от </w:t>
            </w:r>
            <w:r>
              <w:rPr>
                <w:rFonts w:ascii="Liberation Serif" w:hAnsi="Liberation Serif"/>
                <w:sz w:val="28"/>
              </w:rPr>
              <w:t>х. Большая Федоровка</w:t>
            </w:r>
            <w:r>
              <w:rPr>
                <w:rFonts w:ascii="Liberation Serif" w:hAnsi="Liberation Serif"/>
                <w:sz w:val="28"/>
              </w:rPr>
              <w:t xml:space="preserve">; </w:t>
            </w:r>
            <w:r>
              <w:rPr>
                <w:rFonts w:ascii="Liberation Serif" w:hAnsi="Liberation Serif"/>
                <w:sz w:val="28"/>
              </w:rPr>
              <w:t>в 840 м на юго-запад от х. Большая Федоровка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«29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2026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r>
              <w:rPr>
                <w:rFonts w:ascii="PT Astra Serif" w:hAnsi="PT Astra Serif"/>
                <w:sz w:val="28"/>
              </w:rPr>
              <w:t>По проекту</w:t>
            </w:r>
            <w:r>
              <w:rPr>
                <w:rFonts w:ascii="PT Astra Serif" w:hAnsi="PT Astra Serif"/>
                <w:sz w:val="28"/>
              </w:rPr>
              <w:t xml:space="preserve"> планировки терр</w:t>
            </w:r>
            <w:r>
              <w:rPr>
                <w:rFonts w:ascii="PT Astra Serif" w:hAnsi="PT Astra Serif"/>
                <w:sz w:val="28"/>
              </w:rPr>
              <w:t>и</w:t>
            </w:r>
            <w:r>
              <w:rPr>
                <w:rFonts w:ascii="PT Astra Serif" w:hAnsi="PT Astra Serif"/>
                <w:sz w:val="28"/>
              </w:rPr>
              <w:t xml:space="preserve">тории </w:t>
            </w:r>
            <w:r>
              <w:rPr>
                <w:rFonts w:ascii="Times New Roman" w:hAnsi="Times New Roman"/>
                <w:sz w:val="28"/>
              </w:rPr>
              <w:t>для размещения объекта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 xml:space="preserve">«Открытые склады готовой продукции, расположенные на земельных участках с кадастровыми номерами 61:18:0600009:1044, 61:18:0600009:1045», местоположение: Ростовская область, Красносулинский район, СПК «Федоровский», в 850 м на юго-запад от </w:t>
            </w:r>
            <w:r>
              <w:rPr>
                <w:rFonts w:ascii="Liberation Serif" w:hAnsi="Liberation Serif"/>
                <w:sz w:val="28"/>
              </w:rPr>
              <w:t>х. Большая Федоровка</w:t>
            </w:r>
            <w:r>
              <w:rPr>
                <w:rFonts w:ascii="Liberation Serif" w:hAnsi="Liberation Serif"/>
                <w:sz w:val="28"/>
              </w:rPr>
              <w:t xml:space="preserve">; </w:t>
            </w:r>
            <w:r>
              <w:rPr>
                <w:rFonts w:ascii="Liberation Serif" w:hAnsi="Liberation Serif"/>
                <w:sz w:val="28"/>
              </w:rPr>
              <w:t>в 840 м на юго-запад от х. Большая Федоровка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13.05</w:t>
            </w:r>
            <w:r>
              <w:rPr>
                <w:sz w:val="28"/>
              </w:rPr>
              <w:t>.2026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28.05.</w:t>
            </w:r>
            <w:r>
              <w:rPr>
                <w:sz w:val="28"/>
              </w:rPr>
              <w:t>2026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 (один</w:t>
            </w:r>
            <w:r>
              <w:rPr>
                <w:sz w:val="28"/>
                <w:u w:val="single"/>
              </w:rPr>
              <w:t>)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ч</w:t>
            </w:r>
            <w:r>
              <w:rPr>
                <w:sz w:val="28"/>
                <w:u w:val="single"/>
              </w:rPr>
              <w:t>ел.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«28</w:t>
            </w:r>
            <w:r>
              <w:rPr>
                <w:sz w:val="28"/>
                <w:u w:val="single"/>
              </w:rPr>
              <w:t>» 05</w:t>
            </w:r>
            <w:r>
              <w:rPr>
                <w:sz w:val="28"/>
                <w:u w:val="single"/>
              </w:rPr>
              <w:t xml:space="preserve">.2026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left"/>
              <w:rPr>
                <w:sz w:val="24"/>
              </w:rPr>
            </w:pPr>
          </w:p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связи </w:t>
            </w:r>
            <w:r>
              <w:br/>
            </w:r>
            <w:r>
              <w:rPr>
                <w:sz w:val="28"/>
                <w:u w:val="none"/>
              </w:rPr>
              <w:t xml:space="preserve">с </w:t>
            </w:r>
            <w:r>
              <w:rPr>
                <w:sz w:val="28"/>
                <w:u w:val="none"/>
              </w:rPr>
              <w:t>чем,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2. </w:t>
            </w:r>
            <w:r>
              <w:rPr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  <w:p w14:paraId="6D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Комиссии                                                                     А.Р. 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r>
              <w:t xml:space="preserve">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/>
        </w:tc>
      </w:tr>
    </w:tbl>
    <w:p w14:paraId="88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3"/>
    <w:link w:val="Style_8_ch"/>
    <w:pPr>
      <w:spacing w:after="0"/>
      <w:ind/>
    </w:pPr>
    <w:rPr>
      <w:rFonts w:ascii="Arial" w:hAnsi="Arial"/>
      <w:sz w:val="16"/>
    </w:rPr>
  </w:style>
  <w:style w:styleId="Style_8_ch" w:type="character">
    <w:name w:val="Balloon Text"/>
    <w:basedOn w:val="Style_3_ch"/>
    <w:link w:val="Style_8"/>
    <w:rPr>
      <w:rFonts w:ascii="Arial" w:hAnsi="Arial"/>
      <w:sz w:val="16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Абзац списка1"/>
    <w:basedOn w:val="Style_3"/>
    <w:link w:val="Style_10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10_ch" w:type="character">
    <w:name w:val="Абзац списка1"/>
    <w:basedOn w:val="Style_3_ch"/>
    <w:link w:val="Style_10"/>
    <w:rPr>
      <w:rFonts w:ascii="Calibri" w:hAnsi="Calibri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ConsPlusNormal"/>
    <w:link w:val="Style_14_ch"/>
    <w:pPr>
      <w:widowControl w:val="0"/>
      <w:ind w:firstLine="720" w:left="0"/>
    </w:pPr>
    <w:rPr>
      <w:rFonts w:ascii="Arial" w:hAnsi="Arial"/>
    </w:rPr>
  </w:style>
  <w:style w:styleId="Style_14_ch" w:type="character">
    <w:name w:val="ConsPlusNormal"/>
    <w:link w:val="Style_14"/>
    <w:rPr>
      <w:rFonts w:ascii="Arial" w:hAnsi="Arial"/>
    </w:rPr>
  </w:style>
  <w:style w:styleId="Style_15" w:type="paragraph">
    <w:name w:val="heading 1"/>
    <w:basedOn w:val="Style_3"/>
    <w:link w:val="Style_15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5_ch" w:type="character">
    <w:name w:val="heading 1"/>
    <w:basedOn w:val="Style_3_ch"/>
    <w:link w:val="Style_15"/>
    <w:rPr>
      <w:b w:val="1"/>
      <w:sz w:val="4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2026-05-28T07:32:26Z</dcterms:modified>
</cp:coreProperties>
</file>