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Заключение </w:t>
      </w:r>
    </w:p>
    <w:p w14:paraId="02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о результатах публичных слушаний</w:t>
      </w:r>
    </w:p>
    <w:p w14:paraId="03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</w:r>
    </w:p>
    <w:p w14:paraId="04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  <w:r>
        <w:rPr>
          <w:rFonts w:ascii="Liberation Serif" w:hAnsi="Liberation Serif"/>
          <w:color w:val="000000"/>
          <w:spacing w:val="-4"/>
          <w:sz w:val="24"/>
        </w:rPr>
        <w:t xml:space="preserve">в Табунщиковском </w:t>
      </w:r>
      <w:r>
        <w:rPr>
          <w:rFonts w:ascii="Liberation Serif" w:hAnsi="Liberation Serif"/>
          <w:sz w:val="24"/>
        </w:rPr>
        <w:t>сельском поселении</w:t>
      </w:r>
    </w:p>
    <w:p w14:paraId="05000000">
      <w:pPr>
        <w:pStyle w:val="Style_1"/>
        <w:spacing w:after="0" w:before="0" w:line="240" w:lineRule="auto"/>
        <w:ind/>
        <w:contextualSpacing w:val="1"/>
        <w:jc w:val="center"/>
      </w:pPr>
      <w:r>
        <w:rPr>
          <w:rFonts w:ascii="Liberation Serif" w:hAnsi="Liberation Serif"/>
          <w:sz w:val="24"/>
        </w:rPr>
        <w:t xml:space="preserve">муниципальное образование </w:t>
      </w:r>
      <w:r>
        <w:rPr>
          <w:rStyle w:val="Style_2_ch"/>
          <w:rFonts w:ascii="Liberation Serif" w:hAnsi="Liberation Serif"/>
          <w:b w:val="0"/>
          <w:sz w:val="24"/>
        </w:rPr>
        <w:t>«Красносулинский район»</w:t>
      </w:r>
    </w:p>
    <w:p w14:paraId="06000000">
      <w:pPr>
        <w:pStyle w:val="Style_1"/>
        <w:spacing w:after="0" w:before="0" w:line="240" w:lineRule="auto"/>
        <w:ind/>
        <w:contextualSpacing w:val="1"/>
        <w:jc w:val="center"/>
      </w:pPr>
      <w:r>
        <w:rPr>
          <w:rStyle w:val="Style_2_ch"/>
          <w:rFonts w:ascii="Liberation Serif" w:hAnsi="Liberation Serif"/>
          <w:b w:val="0"/>
          <w:sz w:val="24"/>
        </w:rPr>
        <w:t>13.02.2025</w:t>
      </w:r>
    </w:p>
    <w:p w14:paraId="07000000">
      <w:pPr>
        <w:pStyle w:val="Style_1"/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 проекту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о предоставлении разрешения на условно разрешенный вид использования земельного участка или объекта капитал</w:t>
      </w:r>
      <w:r>
        <w:rPr>
          <w:rFonts w:ascii="PT Astra Serif" w:hAnsi="PT Astra Serif"/>
          <w:color w:val="000000"/>
          <w:sz w:val="24"/>
        </w:rPr>
        <w:t>ь</w:t>
      </w:r>
      <w:r>
        <w:rPr>
          <w:rFonts w:ascii="PT Astra Serif" w:hAnsi="PT Astra Serif"/>
          <w:color w:val="000000"/>
          <w:sz w:val="24"/>
        </w:rPr>
        <w:t xml:space="preserve">ного строительства по адресу: </w:t>
      </w:r>
      <w:r>
        <w:rPr>
          <w:rFonts w:ascii="PT Astra Serif" w:hAnsi="PT Astra Serif"/>
          <w:color w:val="000000"/>
          <w:sz w:val="24"/>
        </w:rPr>
        <w:t>Ростовская область, Красносулинский район, Табунщиковское сельское поселение,</w:t>
      </w:r>
      <w:r>
        <w:rPr>
          <w:rFonts w:ascii="PT Astra Serif" w:hAnsi="PT Astra Serif"/>
          <w:color w:val="000000"/>
          <w:sz w:val="24"/>
        </w:rPr>
        <w:t xml:space="preserve"> с. Табунщиково, ул. Школьная</w:t>
      </w:r>
      <w:r>
        <w:rPr>
          <w:rFonts w:ascii="PT Astra Serif" w:hAnsi="PT Astra Serif"/>
          <w:color w:val="000000"/>
          <w:sz w:val="24"/>
        </w:rPr>
        <w:t xml:space="preserve"> кадастровый номер земельного участка </w:t>
      </w:r>
      <w:r>
        <w:rPr>
          <w:rFonts w:ascii="PT Astra Serif" w:hAnsi="PT Astra Serif"/>
          <w:color w:val="000000"/>
          <w:sz w:val="24"/>
        </w:rPr>
        <w:t>61:18:0100101:513</w:t>
      </w:r>
      <w:r>
        <w:rPr>
          <w:rFonts w:ascii="PT Astra Serif" w:hAnsi="PT Astra Serif"/>
          <w:color w:val="000000"/>
          <w:sz w:val="24"/>
        </w:rPr>
        <w:t>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4"/>
        </w:rPr>
        <w:t>в</w:t>
      </w:r>
      <w:r>
        <w:rPr>
          <w:rFonts w:ascii="PT Astra Serif" w:hAnsi="PT Astra Serif"/>
          <w:color w:val="000000"/>
          <w:sz w:val="24"/>
        </w:rPr>
        <w:t xml:space="preserve"> части изменения вида разрешенного использования земельного участка с основного «Бытовое обслуживание</w:t>
      </w:r>
      <w:r>
        <w:rPr>
          <w:rFonts w:ascii="PT Astra Serif" w:hAnsi="PT Astra Serif"/>
          <w:color w:val="000000"/>
          <w:sz w:val="24"/>
        </w:rPr>
        <w:t>» на условно разрешенный вид использования «</w:t>
      </w:r>
      <w:r>
        <w:rPr>
          <w:rFonts w:ascii="PT Astra Serif" w:hAnsi="PT Astra Serif"/>
          <w:color w:val="000000"/>
          <w:sz w:val="24"/>
        </w:rPr>
        <w:t>Общественное питание</w:t>
      </w:r>
      <w:r>
        <w:rPr>
          <w:rFonts w:ascii="PT Astra Serif" w:hAnsi="PT Astra Serif"/>
          <w:color w:val="000000"/>
          <w:sz w:val="24"/>
        </w:rPr>
        <w:t>».</w:t>
      </w:r>
    </w:p>
    <w:p w14:paraId="08000000">
      <w:pPr>
        <w:pStyle w:val="Style_1"/>
        <w:spacing w:after="0" w:before="0" w:line="240" w:lineRule="auto"/>
        <w:ind w:firstLine="708" w:left="0"/>
        <w:contextualSpacing w:val="1"/>
        <w:jc w:val="both"/>
      </w:pPr>
      <w:r>
        <w:rPr>
          <w:rFonts w:ascii="Liberation Serif" w:hAnsi="Liberation Serif"/>
          <w:sz w:val="24"/>
        </w:rPr>
        <w:t>Проводились с 22.01.2025 по 13.02.202</w:t>
      </w:r>
      <w:r>
        <w:rPr>
          <w:rStyle w:val="Style_2_ch"/>
          <w:rFonts w:ascii="Liberation Serif" w:hAnsi="Liberation Serif"/>
          <w:b w:val="0"/>
          <w:sz w:val="24"/>
        </w:rPr>
        <w:t xml:space="preserve">5 , </w:t>
      </w:r>
      <w:r>
        <w:rPr>
          <w:rFonts w:ascii="Liberation Serif" w:hAnsi="Liberation Serif"/>
          <w:sz w:val="24"/>
        </w:rPr>
        <w:t>с участием 1-го</w:t>
      </w:r>
      <w:r>
        <w:rPr>
          <w:rFonts w:ascii="Liberation Serif" w:hAnsi="Liberation Serif"/>
          <w:sz w:val="24"/>
        </w:rPr>
        <w:t xml:space="preserve"> человека.</w:t>
      </w:r>
    </w:p>
    <w:p w14:paraId="09000000">
      <w:pPr>
        <w:pStyle w:val="Style_1"/>
        <w:spacing w:after="0" w:before="0" w:line="240" w:lineRule="auto"/>
        <w:ind w:firstLine="709" w:left="0"/>
        <w:contextualSpacing w:val="1"/>
        <w:jc w:val="both"/>
      </w:pPr>
      <w:r>
        <w:rPr>
          <w:rFonts w:ascii="Liberation Serif" w:hAnsi="Liberation Serif"/>
          <w:sz w:val="24"/>
        </w:rPr>
        <w:t>По результатам публичных слушаний составлен протокол публичных слушаний от 13.</w:t>
      </w:r>
      <w:r>
        <w:rPr>
          <w:rStyle w:val="Style_2_ch"/>
          <w:rFonts w:ascii="Liberation Serif" w:hAnsi="Liberation Serif"/>
          <w:b w:val="0"/>
          <w:sz w:val="24"/>
        </w:rPr>
        <w:t>02.2025.</w:t>
      </w:r>
    </w:p>
    <w:p w14:paraId="0A000000">
      <w:pPr>
        <w:pStyle w:val="Style_1"/>
        <w:spacing w:after="0" w:before="0" w:line="240" w:lineRule="auto"/>
        <w:ind w:firstLine="567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 период проведения публичных слушаний мотивированных замечаний по существу не поступило.</w:t>
      </w:r>
    </w:p>
    <w:p w14:paraId="0B000000">
      <w:pPr>
        <w:pStyle w:val="Style_1"/>
        <w:spacing w:after="120" w:before="0" w:line="240" w:lineRule="auto"/>
        <w:ind w:firstLine="709" w:lef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</w:t>
      </w:r>
    </w:p>
    <w:tbl>
      <w:tblPr>
        <w:tblStyle w:val="Style_3"/>
        <w:tblInd w:type="dxa" w:w="0"/>
        <w:tblLayout w:type="fixed"/>
        <w:tblCellMar>
          <w:top w:type="dxa" w:w="15"/>
          <w:left w:type="dxa" w:w="10"/>
          <w:bottom w:type="dxa" w:w="15"/>
          <w:right w:type="dxa" w:w="15"/>
        </w:tblCellMar>
      </w:tblPr>
      <w:tblGrid>
        <w:gridCol w:w="753"/>
        <w:gridCol w:w="5093"/>
        <w:gridCol w:w="4257"/>
      </w:tblGrid>
      <w:tr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C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№ </w:t>
            </w:r>
            <w:r>
              <w:rPr>
                <w:rFonts w:ascii="Liberation Serif" w:hAnsi="Liberation Serif"/>
                <w:sz w:val="24"/>
              </w:rPr>
              <w:t xml:space="preserve">п/п </w:t>
            </w:r>
          </w:p>
        </w:tc>
        <w:tc>
          <w:tcPr>
            <w:tcW w:type="dxa" w:w="5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D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Содержание предложения (замечания) 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E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Рекомендации организатора публичных слушаний </w:t>
            </w:r>
          </w:p>
        </w:tc>
      </w:tr>
      <w:tr>
        <w:tc>
          <w:tcPr>
            <w:tcW w:type="dxa" w:w="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0F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  <w:tc>
          <w:tcPr>
            <w:tcW w:type="dxa" w:w="5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10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  <w:tc>
          <w:tcPr>
            <w:tcW w:type="dxa" w:w="4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15"/>
              <w:left w:type="dxa" w:w="10"/>
              <w:bottom w:type="dxa" w:w="15"/>
              <w:right w:type="dxa" w:w="15"/>
            </w:tcMar>
          </w:tcPr>
          <w:p w14:paraId="11000000">
            <w:pPr>
              <w:pStyle w:val="Style_1"/>
              <w:spacing w:after="0" w:before="0" w:line="240" w:lineRule="auto"/>
              <w:ind/>
              <w:contextualSpacing w:val="1"/>
              <w:jc w:val="center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-</w:t>
            </w:r>
          </w:p>
        </w:tc>
      </w:tr>
    </w:tbl>
    <w:p w14:paraId="12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Liberation Serif" w:hAnsi="Liberation Serif"/>
          <w:sz w:val="24"/>
        </w:rPr>
      </w:pPr>
    </w:p>
    <w:p w14:paraId="13000000">
      <w:pPr>
        <w:pStyle w:val="Style_1"/>
        <w:spacing w:after="0" w:before="0" w:line="240" w:lineRule="auto"/>
        <w:ind w:firstLine="709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Выводы по результатам публичных слушаний:</w:t>
      </w:r>
    </w:p>
    <w:p w14:paraId="14000000">
      <w:pPr>
        <w:pStyle w:val="Style_4"/>
        <w:tabs>
          <w:tab w:leader="none" w:pos="708" w:val="clear"/>
          <w:tab w:leader="none" w:pos="851" w:val="left"/>
          <w:tab w:leader="none" w:pos="993" w:val="left"/>
        </w:tabs>
        <w:spacing w:after="0" w:before="280"/>
        <w:ind w:firstLine="709" w:left="0"/>
        <w:contextualSpacing w:val="1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1. 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</w:r>
    </w:p>
    <w:p w14:paraId="15000000">
      <w:pPr>
        <w:pStyle w:val="Style_4"/>
        <w:tabs>
          <w:tab w:leader="none" w:pos="708" w:val="clear"/>
          <w:tab w:leader="none" w:pos="851" w:val="left"/>
          <w:tab w:leader="none" w:pos="993" w:val="left"/>
        </w:tabs>
        <w:spacing w:after="0" w:before="280"/>
        <w:ind w:firstLine="709" w:left="0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2. Заключение подлежит опубликованию в СМИ и размещению на официальном сайте Администрации Красносулинского района.</w:t>
      </w:r>
    </w:p>
    <w:p w14:paraId="16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7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8000000">
      <w:pPr>
        <w:pStyle w:val="Style_1"/>
        <w:spacing w:after="0" w:before="0" w:line="240" w:lineRule="auto"/>
        <w:ind/>
        <w:contextualSpacing w:val="1"/>
        <w:jc w:val="center"/>
        <w:rPr>
          <w:rFonts w:ascii="Liberation Serif" w:hAnsi="Liberation Serif"/>
          <w:sz w:val="24"/>
        </w:rPr>
      </w:pPr>
    </w:p>
    <w:p w14:paraId="19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Заместитель главы Администрации </w:t>
      </w:r>
    </w:p>
    <w:p w14:paraId="1A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Красносулинского района</w:t>
      </w:r>
      <w:r>
        <w:rPr>
          <w:rFonts w:ascii="Liberation Serif" w:hAnsi="Liberation Serif"/>
          <w:sz w:val="24"/>
        </w:rPr>
        <w:t>-</w:t>
      </w:r>
    </w:p>
    <w:p w14:paraId="1B000000">
      <w:pPr>
        <w:pStyle w:val="Style_4"/>
        <w:tabs>
          <w:tab w:leader="none" w:pos="708" w:val="clear"/>
          <w:tab w:leader="none" w:pos="1891" w:val="left"/>
        </w:tabs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главный архитектор                                                                                                               А.Р. Бисаинов</w:t>
      </w:r>
    </w:p>
    <w:p w14:paraId="1C000000">
      <w:pPr>
        <w:pStyle w:val="Style_4"/>
        <w:spacing w:after="0" w:before="280" w:line="240" w:lineRule="auto"/>
        <w:ind/>
        <w:jc w:val="both"/>
        <w:rPr>
          <w:rFonts w:ascii="Liberation Serif" w:hAnsi="Liberation Serif"/>
          <w:sz w:val="24"/>
        </w:rPr>
      </w:pPr>
    </w:p>
    <w:p w14:paraId="1D000000">
      <w:pPr>
        <w:pStyle w:val="Style_4"/>
        <w:spacing w:after="0" w:before="280" w:line="216" w:lineRule="auto"/>
        <w:ind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Секретарь комиссии </w:t>
      </w:r>
    </w:p>
    <w:p w14:paraId="1E000000">
      <w:pPr>
        <w:pStyle w:val="Style_4"/>
        <w:tabs>
          <w:tab w:leader="none" w:pos="708" w:val="clear"/>
          <w:tab w:leader="none" w:pos="5954" w:val="left"/>
          <w:tab w:leader="none" w:pos="6379" w:val="left"/>
        </w:tabs>
        <w:spacing w:after="0" w:before="280" w:line="216" w:lineRule="auto"/>
        <w:ind w:firstLine="0" w:left="0" w:right="-14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по подготовке проекта правил землепользования </w:t>
      </w:r>
    </w:p>
    <w:p w14:paraId="1F000000">
      <w:pPr>
        <w:pStyle w:val="Style_4"/>
        <w:tabs>
          <w:tab w:leader="none" w:pos="708" w:val="clear"/>
          <w:tab w:leader="none" w:pos="5954" w:val="left"/>
          <w:tab w:leader="none" w:pos="6379" w:val="left"/>
        </w:tabs>
        <w:spacing w:after="0" w:before="280" w:line="216" w:lineRule="auto"/>
        <w:ind w:firstLine="0" w:left="0" w:right="-143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и застройки Табунщиковского сельского поселения</w:t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ab/>
      </w:r>
      <w:r>
        <w:rPr>
          <w:rFonts w:ascii="Liberation Serif" w:hAnsi="Liberation Serif"/>
          <w:sz w:val="24"/>
        </w:rPr>
        <w:t xml:space="preserve">                           М.В. Смирнова</w:t>
      </w:r>
    </w:p>
    <w:sectPr>
      <w:type w:val="nextPage"/>
      <w:pgSz w:h="16838" w:orient="portrait" w:w="11906"/>
      <w:pgMar w:bottom="284" w:footer="0" w:gutter="0" w:header="0" w:left="1134" w:right="566" w:top="56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4" w:type="paragraph">
    <w:name w:val="Normal (Web)"/>
    <w:basedOn w:val="Style_1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5" w:type="paragraph">
    <w:name w:val="toc 2"/>
    <w:next w:val="Style_1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"/>
    <w:link w:val="Style_10_ch"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0_ch" w:type="character">
    <w:name w:val="Default"/>
    <w:link w:val="Style_10"/>
    <w:rPr>
      <w:rFonts w:ascii="Times New Roman" w:hAnsi="Times New Roman"/>
      <w:color w:val="000000"/>
      <w:sz w:val="24"/>
    </w:rPr>
  </w:style>
  <w:style w:styleId="Style_11" w:type="paragraph">
    <w:name w:val="Заголовок"/>
    <w:basedOn w:val="Style_1"/>
    <w:next w:val="Style_12"/>
    <w:link w:val="Style_11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1_ch" w:type="character">
    <w:name w:val="Заголовок"/>
    <w:basedOn w:val="Style_1_ch"/>
    <w:link w:val="Style_11"/>
    <w:rPr>
      <w:rFonts w:ascii="PT Astra Serif" w:hAnsi="PT Astra Serif"/>
      <w:sz w:val="28"/>
    </w:rPr>
  </w:style>
  <w:style w:styleId="Style_13" w:type="paragraph">
    <w:name w:val="toc 3"/>
    <w:next w:val="Style_1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Текст выноски Знак"/>
    <w:basedOn w:val="Style_15"/>
    <w:link w:val="Style_21_ch"/>
    <w:rPr>
      <w:rFonts w:ascii="Tahoma" w:hAnsi="Tahoma"/>
      <w:sz w:val="16"/>
    </w:rPr>
  </w:style>
  <w:style w:styleId="Style_21_ch" w:type="character">
    <w:name w:val="Текст выноски Знак"/>
    <w:basedOn w:val="Style_15_ch"/>
    <w:link w:val="Style_21"/>
    <w:rPr>
      <w:rFonts w:ascii="Tahoma" w:hAnsi="Tahoma"/>
      <w:sz w:val="16"/>
    </w:rPr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Указатель"/>
    <w:basedOn w:val="Style_1"/>
    <w:link w:val="Style_24_ch"/>
    <w:rPr>
      <w:rFonts w:ascii="PT Astra Serif" w:hAnsi="PT Astra Serif"/>
    </w:rPr>
  </w:style>
  <w:style w:styleId="Style_24_ch" w:type="character">
    <w:name w:val="Указатель"/>
    <w:basedOn w:val="Style_1_ch"/>
    <w:link w:val="Style_24"/>
    <w:rPr>
      <w:rFonts w:ascii="PT Astra Serif" w:hAnsi="PT Astra Serif"/>
    </w:rPr>
  </w:style>
  <w:style w:styleId="Style_2" w:type="paragraph">
    <w:name w:val="Strong"/>
    <w:basedOn w:val="Style_15"/>
    <w:link w:val="Style_2_ch"/>
    <w:rPr>
      <w:b w:val="1"/>
    </w:rPr>
  </w:style>
  <w:style w:styleId="Style_2_ch" w:type="character">
    <w:name w:val="Strong"/>
    <w:basedOn w:val="Style_15_ch"/>
    <w:link w:val="Style_2"/>
    <w:rPr>
      <w:b w:val="1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index heading"/>
    <w:basedOn w:val="Style_1"/>
    <w:link w:val="Style_26_ch"/>
    <w:rPr>
      <w:rFonts w:ascii="PT Astra Serif" w:hAnsi="PT Astra Serif"/>
    </w:rPr>
  </w:style>
  <w:style w:styleId="Style_26_ch" w:type="character">
    <w:name w:val="index heading"/>
    <w:basedOn w:val="Style_1_ch"/>
    <w:link w:val="Style_26"/>
    <w:rPr>
      <w:rFonts w:ascii="PT Astra Serif" w:hAnsi="PT Astra Serif"/>
    </w:rPr>
  </w:style>
  <w:style w:styleId="Style_27" w:type="paragraph">
    <w:name w:val="Balloon Text"/>
    <w:basedOn w:val="Style_1"/>
    <w:link w:val="Style_27_ch"/>
    <w:pPr>
      <w:spacing w:after="0" w:before="0" w:line="240" w:lineRule="auto"/>
      <w:ind/>
    </w:pPr>
    <w:rPr>
      <w:rFonts w:ascii="Tahoma" w:hAnsi="Tahoma"/>
      <w:sz w:val="16"/>
    </w:rPr>
  </w:style>
  <w:style w:styleId="Style_27_ch" w:type="character">
    <w:name w:val="Balloon Text"/>
    <w:basedOn w:val="Style_1_ch"/>
    <w:link w:val="Style_27"/>
    <w:rPr>
      <w:rFonts w:ascii="Tahoma" w:hAnsi="Tahoma"/>
      <w:sz w:val="16"/>
    </w:rPr>
  </w:style>
  <w:style w:styleId="Style_12" w:type="paragraph">
    <w:name w:val="Body Text"/>
    <w:basedOn w:val="Style_1"/>
    <w:link w:val="Style_12_ch"/>
    <w:pPr>
      <w:spacing w:after="140" w:before="0"/>
      <w:ind/>
    </w:pPr>
  </w:style>
  <w:style w:styleId="Style_12_ch" w:type="character">
    <w:name w:val="Body Text"/>
    <w:basedOn w:val="Style_1_ch"/>
    <w:link w:val="Style_12"/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Caption"/>
    <w:basedOn w:val="Style_1"/>
    <w:link w:val="Style_32_ch"/>
    <w:pPr>
      <w:spacing w:after="120" w:before="120"/>
      <w:ind/>
    </w:pPr>
    <w:rPr>
      <w:rFonts w:ascii="PT Astra Serif" w:hAnsi="PT Astra Serif"/>
      <w:i w:val="1"/>
      <w:sz w:val="24"/>
    </w:rPr>
  </w:style>
  <w:style w:styleId="Style_32_ch" w:type="character">
    <w:name w:val="Caption"/>
    <w:basedOn w:val="Style_1_ch"/>
    <w:link w:val="Style_32"/>
    <w:rPr>
      <w:rFonts w:ascii="PT Astra Serif" w:hAnsi="PT Astra Serif"/>
      <w:i w:val="1"/>
      <w:sz w:val="24"/>
    </w:rPr>
  </w:style>
  <w:style w:styleId="Style_33" w:type="paragraph">
    <w:name w:val="List"/>
    <w:basedOn w:val="Style_12"/>
    <w:link w:val="Style_33_ch"/>
    <w:rPr>
      <w:rFonts w:ascii="PT Astra Serif" w:hAnsi="PT Astra Serif"/>
    </w:rPr>
  </w:style>
  <w:style w:styleId="Style_33_ch" w:type="character">
    <w:name w:val="List"/>
    <w:basedOn w:val="Style_12_ch"/>
    <w:link w:val="Style_33"/>
    <w:rPr>
      <w:rFonts w:ascii="PT Astra Serif" w:hAnsi="PT Astra Serif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2025-02-14T07:31:28Z</dcterms:modified>
</cp:coreProperties>
</file>