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Пояснительная информация</w:t>
      </w:r>
    </w:p>
    <w:p w14:paraId="02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отчету о ходе реализации муниципальной программы Красносулинского района «Поддержка казачьих обществ»</w:t>
      </w:r>
    </w:p>
    <w:p w14:paraId="03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год по итогам 1 квартала 2026 года</w:t>
      </w:r>
    </w:p>
    <w:p w14:paraId="04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«Поддержка казачьих обществ» (далее – муниципальная программа) утверждена постановлением Администрации Красносулинского района от 07.12.2018 № 1367.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муниципальной программы в 2026 году предусмотрено 6869,7 тыс. рублей, сводной бюджетной росписью – 6869,7 тыс. рублей. Фактическое освоение средств по итогам 1 квартала 2026 года составил</w:t>
      </w:r>
      <w:r>
        <w:rPr>
          <w:rFonts w:ascii="XO Thames" w:hAnsi="XO Thames"/>
          <w:sz w:val="28"/>
        </w:rPr>
        <w:t>о 857,4 тыс. рублей или 1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,5</w:t>
      </w:r>
      <w:r>
        <w:rPr>
          <w:rFonts w:ascii="XO Thames" w:hAnsi="XO Thames"/>
          <w:sz w:val="28"/>
        </w:rPr>
        <w:t xml:space="preserve"> процентов, от предусмотренного сводной бюджетной росписью объема.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муниципальной программы в 2026 году предусмотрено достижение 4 показателей муниципальной программы. Достижение показателей запланировано до конца 2026 года. Риски неисполнения отсутствуют.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включает в себя следующие структурные элементы: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– «Создание условий для привлечения членов казачьих обществ к несению государственной и иной службы»;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– «Развитие системы образовательных организаций, использующих в образовательном процессе казачий компонент»;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 процессных мероприятий – «Развитие казачьей культуры и народного казачьего творчества».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Единый аналитический план реализации муниципальной программы на 2026 год (далее – План) утвержден распоряжением Администрации Красносулинского района от </w:t>
      </w:r>
      <w:r>
        <w:rPr>
          <w:rFonts w:ascii="XO Thames" w:hAnsi="XO Thames"/>
          <w:sz w:val="28"/>
        </w:rPr>
        <w:t>30</w:t>
      </w:r>
      <w:r>
        <w:rPr>
          <w:rFonts w:ascii="XO Thames" w:hAnsi="XO Thames"/>
          <w:sz w:val="28"/>
        </w:rPr>
        <w:t xml:space="preserve">.03.2026 № </w:t>
      </w:r>
      <w:r>
        <w:rPr>
          <w:rFonts w:ascii="XO Thames" w:hAnsi="XO Thames"/>
          <w:sz w:val="28"/>
        </w:rPr>
        <w:t>76.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реализацию мероприятий (результатов) комплекса процессных мероприятий «Создание условий для привлечения членов казачьих обществ к несению государственной и иной службы» в 2026 году муниципальной программой предусмотрено 6023,1 тыс. рублей, сводной бюджетной росписью – 6023,1 тыс. рублей, в том числе: за счет средств областного бюджета – </w:t>
      </w:r>
      <w:r>
        <w:rPr>
          <w:rFonts w:ascii="XO Thames" w:hAnsi="XO Thames"/>
          <w:sz w:val="28"/>
        </w:rPr>
        <w:t>5922,5 тыс. рублей, за счет средств бюджета района - 100,6  тыс. рублей.  Фактическое освоение средств по итогам 1 квартала 2026 года составило 721,2 тыс. рублей или 12</w:t>
      </w:r>
      <w:r>
        <w:rPr>
          <w:rFonts w:ascii="XO Thames" w:hAnsi="XO Thames"/>
          <w:sz w:val="28"/>
        </w:rPr>
        <w:t>,2</w:t>
      </w:r>
      <w:r>
        <w:rPr>
          <w:rFonts w:ascii="XO Thames" w:hAnsi="XO Thames"/>
          <w:sz w:val="28"/>
        </w:rPr>
        <w:t xml:space="preserve"> процента от предусмотренного сводной бюджетной росписью объема.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комплекса процессных мероприятий «Создание условий для привлечения членов казачьих обществ к несению государственной и иной службы» в 2026 году предусмотрены 2 показателя, достижение которых запланировано на конец 2026 года.</w:t>
      </w:r>
      <w:r>
        <w:rPr>
          <w:rFonts w:ascii="XO Thames" w:hAnsi="XO Thames"/>
          <w:sz w:val="28"/>
        </w:rPr>
        <w:t xml:space="preserve"> 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рамках комплекса процессных мероприятий «Создание условий для привлечения членов казачьих обществ к несению государственной и иной службы» в 2026 году предусмотрено 2 мероприятия (результата), исполнение которых будет осуществлено до </w:t>
      </w:r>
      <w:r>
        <w:rPr>
          <w:rFonts w:ascii="XO Thames" w:hAnsi="XO Thames"/>
          <w:color w:themeColor="text1" w:val="000000"/>
          <w:sz w:val="28"/>
        </w:rPr>
        <w:t>31.12.2026.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задач комплекса процессных мероприятий «Создание условий для привлечения членов казачьих обществ к несению государственной и иной службы» оценивается на основании 11 </w:t>
      </w:r>
      <w:r>
        <w:rPr>
          <w:rFonts w:ascii="XO Thames" w:hAnsi="XO Thames"/>
          <w:sz w:val="28"/>
        </w:rPr>
        <w:t>контрольных точек.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итогам 1 квартала 2026 года достигнуты 3</w:t>
      </w:r>
      <w:r>
        <w:rPr>
          <w:rFonts w:ascii="XO Thames" w:hAnsi="XO Thames"/>
          <w:sz w:val="28"/>
        </w:rPr>
        <w:t xml:space="preserve"> контрольные точки, из них: ранее установленного срока – 3, не достигнута – 1.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9.01.20</w:t>
      </w:r>
      <w:r>
        <w:rPr>
          <w:rFonts w:ascii="XO Thames" w:hAnsi="XO Thames"/>
          <w:sz w:val="28"/>
        </w:rPr>
        <w:t xml:space="preserve">26 </w:t>
      </w:r>
      <w:r>
        <w:rPr>
          <w:rFonts w:ascii="XO Thames" w:hAnsi="XO Thames"/>
          <w:sz w:val="28"/>
        </w:rPr>
        <w:t>направлен отчет за 2025 год о фактическом расходовании средств, иные документы. (</w:t>
      </w:r>
      <w:r>
        <w:rPr>
          <w:rFonts w:ascii="XO Thames" w:hAnsi="XO Thames"/>
          <w:sz w:val="28"/>
        </w:rPr>
        <w:t>Контрольная точка 1.1.7.);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02.02.2026</w:t>
      </w:r>
      <w:r>
        <w:rPr>
          <w:rFonts w:ascii="XO Thames" w:hAnsi="XO Thames"/>
          <w:sz w:val="28"/>
        </w:rPr>
        <w:t xml:space="preserve"> г</w:t>
      </w:r>
      <w:r>
        <w:rPr>
          <w:rFonts w:ascii="XO Thames" w:hAnsi="XO Thames"/>
          <w:sz w:val="28"/>
        </w:rPr>
        <w:t>ода заключено соглашение №18/МБТ «О предоставлении иных межбюджетных трансфертов с департаментом по делам казачества и кадетских учебных заве</w:t>
      </w:r>
      <w:r>
        <w:rPr>
          <w:rFonts w:ascii="XO Thames" w:hAnsi="XO Thames"/>
          <w:sz w:val="28"/>
        </w:rPr>
        <w:t>дений Ростовской област</w:t>
      </w:r>
      <w:r>
        <w:rPr>
          <w:rFonts w:ascii="XO Thames" w:hAnsi="XO Thames"/>
          <w:sz w:val="28"/>
        </w:rPr>
        <w:t xml:space="preserve">и»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Кон</w:t>
      </w:r>
      <w:r>
        <w:rPr>
          <w:rFonts w:ascii="XO Thames" w:hAnsi="XO Thames"/>
          <w:sz w:val="28"/>
        </w:rPr>
        <w:t>трольная точка 1.1.8.);</w:t>
      </w:r>
      <w:r>
        <w:rPr>
          <w:rFonts w:ascii="XO Thames" w:hAnsi="XO Thames"/>
          <w:sz w:val="28"/>
        </w:rPr>
        <w:t xml:space="preserve">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29.12.2025 </w:t>
      </w:r>
      <w:r>
        <w:rPr>
          <w:rFonts w:ascii="XO Thames" w:hAnsi="XO Thames"/>
          <w:sz w:val="28"/>
        </w:rPr>
        <w:t>между Администрацией Красносулинского района и войсковым казачьим обществом «Всевеликое войско До</w:t>
      </w:r>
      <w:r>
        <w:rPr>
          <w:rFonts w:ascii="XO Thames" w:hAnsi="XO Thames"/>
          <w:sz w:val="28"/>
        </w:rPr>
        <w:t xml:space="preserve">нское» </w:t>
      </w: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 xml:space="preserve">аключен договор об организации содействия </w:t>
      </w:r>
      <w:r>
        <w:rPr>
          <w:rFonts w:ascii="XO Thames" w:hAnsi="XO Thames"/>
          <w:sz w:val="28"/>
        </w:rPr>
        <w:t xml:space="preserve"> № 1</w:t>
      </w:r>
      <w:r>
        <w:rPr>
          <w:rFonts w:ascii="XO Thames" w:hAnsi="XO Thames"/>
          <w:sz w:val="28"/>
        </w:rPr>
        <w:t xml:space="preserve">8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Контрольная точка 1.1.9.)</w:t>
      </w:r>
      <w:r>
        <w:rPr>
          <w:rFonts w:ascii="XO Thames" w:hAnsi="XO Thames"/>
          <w:sz w:val="28"/>
        </w:rPr>
        <w:t xml:space="preserve"> 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Контрольная точка 2.1.5.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роведено </w:t>
      </w:r>
      <w:r>
        <w:rPr>
          <w:rFonts w:ascii="XO Thames" w:hAnsi="XO Thames"/>
          <w:sz w:val="28"/>
        </w:rPr>
        <w:t xml:space="preserve">заседание </w:t>
      </w:r>
      <w:r>
        <w:rPr>
          <w:rFonts w:ascii="XO Thames" w:hAnsi="XO Thames"/>
          <w:sz w:val="28"/>
        </w:rPr>
        <w:t xml:space="preserve">Совета по делам казачества при Администрации Красносулинского района – не достигнута.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7 контрольных точек запланировано до конца 2026 года.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реализацию комплекса процессных мероприятий «Развитие системы образовательных организаций, использующий в образовательном процессе казачий компонент» в 2026 году муниципальной программой предусмотрено 846,6 тыс. рублей, сводной бюджетной росписью – 846,6 тыс. рублей. Фактическое освоение средств по итогам 1 кв</w:t>
      </w:r>
      <w:r>
        <w:rPr>
          <w:rFonts w:ascii="XO Thames" w:hAnsi="XO Thames"/>
          <w:sz w:val="28"/>
        </w:rPr>
        <w:t>артала 2026 года составило 136,2</w:t>
      </w:r>
      <w:r>
        <w:rPr>
          <w:rFonts w:ascii="XO Thames" w:hAnsi="XO Thames"/>
          <w:sz w:val="28"/>
        </w:rPr>
        <w:t xml:space="preserve"> тыс. рублей или </w:t>
      </w:r>
      <w:r>
        <w:rPr>
          <w:rFonts w:ascii="XO Thames" w:hAnsi="XO Thames"/>
          <w:sz w:val="28"/>
        </w:rPr>
        <w:t>16</w:t>
      </w:r>
      <w:r>
        <w:rPr>
          <w:rFonts w:ascii="XO Thames" w:hAnsi="XO Thames"/>
          <w:sz w:val="28"/>
        </w:rPr>
        <w:t>,1</w:t>
      </w:r>
      <w:r>
        <w:rPr>
          <w:rFonts w:ascii="XO Thames" w:hAnsi="XO Thames"/>
          <w:sz w:val="28"/>
        </w:rPr>
        <w:t xml:space="preserve"> процента от предусмотренного сводной бюджетной росписью объема.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комплекса процессных мероприятий «Развитие системы образовательных организаций, использующий в образовательном процессе казачий компонент» в 2026 году предусмотрен 1 показатель, достижение которого запланировано на конец 2026 года. Риски неисполнения отсутствуют.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комплекса процессных мероприятий «Развитие системы образовательных организаций, использующий в образовательном процессе казачий компонент» в 2026 году предусмотрено 1 мероприятие (результат) исполнение которого будет осуществлено до 31.12.2026.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задач комплекса процессных мероприятий </w:t>
      </w:r>
      <w:r>
        <w:rPr>
          <w:rFonts w:ascii="XO Thames" w:hAnsi="XO Thames"/>
          <w:sz w:val="28"/>
        </w:rPr>
        <w:t xml:space="preserve"> «Развитие системы образовательных организаций, использующий в образовательном процессе казачий компонент»</w:t>
      </w:r>
      <w:r>
        <w:rPr>
          <w:rFonts w:ascii="XO Thames" w:hAnsi="XO Thames"/>
          <w:sz w:val="28"/>
        </w:rPr>
        <w:t xml:space="preserve"> оценивается на достижении 4 контрольных точек.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итогам 1 квартала 2026 года достигнута 1 контрольная точка в установленный срок: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31.03.2026 управлением образования Красносулинского района предоставлена информация о </w:t>
      </w:r>
      <w:r>
        <w:rPr>
          <w:rFonts w:ascii="XO Thames" w:hAnsi="XO Thames"/>
          <w:sz w:val="28"/>
        </w:rPr>
        <w:t>проведении конкурсов сочинений учащихся муниципальных образовательных учреждений. (Контрольная точка 1.1.5.).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3 контрольных точек запланировано до конца 2026 года.  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Финансовое обеспечение на реализацию </w:t>
      </w:r>
      <w:r>
        <w:rPr>
          <w:rFonts w:ascii="XO Thames" w:hAnsi="XO Thames"/>
          <w:sz w:val="28"/>
        </w:rPr>
        <w:t>комплекса процессных мероприятий «Развитие казачьей культуры» в 2026 году не предусмотрено.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рамках комплекса процессных мероприятий «Развитие казачьей культуры» в 2026 году предусмотрен 1 показатель, достижение которого запланировано на конец 2026 года. </w:t>
      </w:r>
      <w:r>
        <w:rPr>
          <w:rFonts w:ascii="XO Thames" w:hAnsi="XO Thames"/>
          <w:sz w:val="28"/>
        </w:rPr>
        <w:t>Риски неисполнения отсутствуют.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рамках комплекса процессных мероприятий «Развитие казачьей культуры» в 2026 году предусмотрено 1 мероприятие (результат), исполнение которого будет осуществлено до 31.12.2026.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Достижение задач комплекса процессных мероприятий </w:t>
      </w:r>
      <w:r>
        <w:rPr>
          <w:rFonts w:ascii="XO Thames" w:hAnsi="XO Thames"/>
          <w:sz w:val="28"/>
        </w:rPr>
        <w:t>«Развитие казачьей культуры»</w:t>
      </w:r>
      <w:r>
        <w:rPr>
          <w:rFonts w:ascii="XO Thames" w:hAnsi="XO Thames"/>
          <w:sz w:val="28"/>
        </w:rPr>
        <w:t xml:space="preserve"> оценивается на достижении 4 контрольных точек.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итогам 1 квартала 2026 года достигнута 1 контрольная точка в установленный срок: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31.03.2026 с</w:t>
      </w:r>
      <w:r>
        <w:rPr>
          <w:rFonts w:ascii="XO Thames" w:hAnsi="XO Thames"/>
          <w:sz w:val="28"/>
        </w:rPr>
        <w:t>формирован план проведения культурных мероприятий, направленных на развитие казачьей культуры в Красносулинском районе. (Контрольная точка 1.1.5.).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3 контрольных точек запланировано до конца 2026 года.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2026-06-18T12:46:22Z</dcterms:created>
  <dcterms:modified xsi:type="dcterms:W3CDTF">2026-06-18T12:51:45Z</dcterms:modified>
</cp:coreProperties>
</file>