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C14066">
        <w:rPr>
          <w:szCs w:val="28"/>
          <w:lang w:eastAsia="ar-SA"/>
        </w:rPr>
        <w:t>06</w:t>
      </w:r>
      <w:r w:rsidR="00A73185">
        <w:rPr>
          <w:szCs w:val="28"/>
          <w:lang w:eastAsia="ar-SA"/>
        </w:rPr>
        <w:t>.08</w:t>
      </w:r>
      <w:r w:rsidR="00D56558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357019">
        <w:rPr>
          <w:szCs w:val="28"/>
          <w:lang w:eastAsia="ar-SA"/>
        </w:rPr>
        <w:t>135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357019" w:rsidRDefault="00357019" w:rsidP="00357019">
      <w:pPr>
        <w:ind w:left="1984" w:right="1984" w:firstLine="0"/>
        <w:jc w:val="center"/>
        <w:rPr>
          <w:b/>
          <w:szCs w:val="28"/>
        </w:rPr>
      </w:pPr>
      <w:r w:rsidRPr="00357019">
        <w:rPr>
          <w:b/>
          <w:szCs w:val="28"/>
        </w:rPr>
        <w:t>О внесении</w:t>
      </w:r>
      <w:r>
        <w:rPr>
          <w:b/>
          <w:szCs w:val="28"/>
        </w:rPr>
        <w:t xml:space="preserve"> </w:t>
      </w:r>
      <w:r w:rsidRPr="00357019">
        <w:rPr>
          <w:b/>
          <w:szCs w:val="28"/>
        </w:rPr>
        <w:t xml:space="preserve">изменений </w:t>
      </w:r>
    </w:p>
    <w:p w:rsidR="00357019" w:rsidRPr="00357019" w:rsidRDefault="00357019" w:rsidP="00357019">
      <w:pPr>
        <w:ind w:left="1984" w:right="1984" w:firstLine="0"/>
        <w:jc w:val="center"/>
        <w:rPr>
          <w:b/>
          <w:szCs w:val="28"/>
        </w:rPr>
      </w:pPr>
      <w:r w:rsidRPr="00357019">
        <w:rPr>
          <w:b/>
          <w:szCs w:val="28"/>
        </w:rPr>
        <w:t>в приложение</w:t>
      </w:r>
      <w:r>
        <w:rPr>
          <w:b/>
          <w:szCs w:val="28"/>
        </w:rPr>
        <w:t xml:space="preserve"> </w:t>
      </w:r>
      <w:r w:rsidRPr="00357019">
        <w:rPr>
          <w:b/>
          <w:szCs w:val="28"/>
        </w:rPr>
        <w:t>к распоряжению Администрации Красносулинского района от 25.12.2024 №</w:t>
      </w:r>
      <w:r>
        <w:rPr>
          <w:b/>
          <w:szCs w:val="28"/>
        </w:rPr>
        <w:t xml:space="preserve"> </w:t>
      </w:r>
      <w:r w:rsidRPr="00357019">
        <w:rPr>
          <w:b/>
          <w:szCs w:val="28"/>
        </w:rPr>
        <w:t>315</w:t>
      </w:r>
    </w:p>
    <w:p w:rsidR="00357019" w:rsidRPr="00357019" w:rsidRDefault="00357019" w:rsidP="00357019">
      <w:pPr>
        <w:ind w:left="1984" w:right="1984" w:firstLine="0"/>
        <w:jc w:val="center"/>
        <w:rPr>
          <w:b/>
          <w:szCs w:val="28"/>
        </w:rPr>
      </w:pPr>
    </w:p>
    <w:p w:rsidR="00357019" w:rsidRPr="00357019" w:rsidRDefault="00357019" w:rsidP="00357019">
      <w:pPr>
        <w:tabs>
          <w:tab w:val="left" w:pos="993"/>
        </w:tabs>
        <w:ind w:firstLine="709"/>
        <w:rPr>
          <w:szCs w:val="28"/>
        </w:rPr>
      </w:pPr>
      <w:r w:rsidRPr="00357019">
        <w:rPr>
          <w:szCs w:val="28"/>
        </w:rPr>
        <w:t xml:space="preserve">В соответствии с постановлениями Администрации Красносулинского района от 05.08.2025 № 489 «О внесении изменений в приложение № 1 к постановлению Администрации Красносулинского района от 05.12.2018 № 1346», </w:t>
      </w:r>
      <w:r>
        <w:rPr>
          <w:szCs w:val="28"/>
        </w:rPr>
        <w:t>от 12.07.2024 № 749 «Об утверждении Порядка разработки, реализации и оценки эффективности муниципальных программ Красносулинского района»</w:t>
      </w:r>
      <w:r w:rsidRPr="00357019">
        <w:rPr>
          <w:szCs w:val="28"/>
        </w:rPr>
        <w:t>, руководствуясь статьей 29 Устава муниципального образования «Красносулинский район», –</w:t>
      </w:r>
    </w:p>
    <w:p w:rsidR="00357019" w:rsidRPr="00357019" w:rsidRDefault="00357019" w:rsidP="00357019">
      <w:pPr>
        <w:tabs>
          <w:tab w:val="left" w:pos="993"/>
        </w:tabs>
        <w:ind w:firstLine="709"/>
        <w:rPr>
          <w:szCs w:val="28"/>
        </w:rPr>
      </w:pPr>
    </w:p>
    <w:p w:rsidR="00357019" w:rsidRDefault="00357019" w:rsidP="00357019">
      <w:pPr>
        <w:tabs>
          <w:tab w:val="left" w:pos="993"/>
        </w:tabs>
        <w:ind w:firstLine="709"/>
        <w:rPr>
          <w:szCs w:val="28"/>
        </w:rPr>
      </w:pPr>
      <w:r w:rsidRPr="00357019">
        <w:rPr>
          <w:szCs w:val="28"/>
        </w:rPr>
        <w:t>1. Внести изменения в приложение к распоряжению Администрации Красносулинского района от 25.12.2024 № 315 «</w:t>
      </w:r>
      <w:r>
        <w:rPr>
          <w:szCs w:val="28"/>
        </w:rPr>
        <w:t>Об утверждении единого аналитического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2025 год</w:t>
      </w:r>
      <w:r w:rsidR="00080FF2">
        <w:rPr>
          <w:szCs w:val="28"/>
        </w:rPr>
        <w:t>»</w:t>
      </w:r>
      <w:bookmarkStart w:id="0" w:name="_GoBack"/>
      <w:bookmarkEnd w:id="0"/>
      <w:r w:rsidRPr="00357019">
        <w:rPr>
          <w:szCs w:val="28"/>
        </w:rPr>
        <w:t>, изложив его в редакции согласно приложению к настоящему распоряжению.</w:t>
      </w:r>
    </w:p>
    <w:p w:rsidR="00C14066" w:rsidRDefault="00357019" w:rsidP="00357019">
      <w:pPr>
        <w:tabs>
          <w:tab w:val="left" w:pos="993"/>
        </w:tabs>
        <w:ind w:firstLine="709"/>
        <w:rPr>
          <w:szCs w:val="28"/>
        </w:rPr>
      </w:pPr>
      <w:r w:rsidRPr="00357019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</w:t>
      </w:r>
      <w:r>
        <w:rPr>
          <w:szCs w:val="28"/>
        </w:rPr>
        <w:t> </w:t>
      </w:r>
      <w:r w:rsidRPr="00357019">
        <w:rPr>
          <w:szCs w:val="28"/>
        </w:rPr>
        <w:t>В.Б.</w:t>
      </w:r>
    </w:p>
    <w:p w:rsidR="00357019" w:rsidRPr="00C14066" w:rsidRDefault="00357019" w:rsidP="00357019">
      <w:pPr>
        <w:tabs>
          <w:tab w:val="left" w:pos="993"/>
        </w:tabs>
        <w:ind w:firstLine="709"/>
        <w:rPr>
          <w:szCs w:val="28"/>
        </w:rPr>
      </w:pPr>
    </w:p>
    <w:p w:rsidR="007F41EC" w:rsidRPr="00C14066" w:rsidRDefault="00BE4834" w:rsidP="00A87924">
      <w:pPr>
        <w:tabs>
          <w:tab w:val="right" w:pos="9639"/>
        </w:tabs>
        <w:ind w:firstLine="0"/>
        <w:rPr>
          <w:szCs w:val="28"/>
        </w:rPr>
      </w:pPr>
      <w:r w:rsidRPr="00C14066">
        <w:rPr>
          <w:szCs w:val="28"/>
        </w:rPr>
        <w:t>Глава</w:t>
      </w:r>
      <w:r w:rsidR="007F41EC" w:rsidRPr="00C14066">
        <w:rPr>
          <w:szCs w:val="28"/>
        </w:rPr>
        <w:t xml:space="preserve"> Красносулинского района</w:t>
      </w:r>
      <w:r w:rsidR="00E259E0" w:rsidRPr="00C14066">
        <w:rPr>
          <w:szCs w:val="28"/>
        </w:rPr>
        <w:t xml:space="preserve"> </w:t>
      </w:r>
      <w:r w:rsidR="00E259E0" w:rsidRPr="00C14066">
        <w:rPr>
          <w:szCs w:val="28"/>
        </w:rPr>
        <w:tab/>
      </w:r>
      <w:r w:rsidR="00A51139" w:rsidRPr="00C14066">
        <w:rPr>
          <w:szCs w:val="28"/>
        </w:rPr>
        <w:t>И.С. Кирпичков</w:t>
      </w:r>
    </w:p>
    <w:p w:rsidR="00F91AC7" w:rsidRPr="00C14066" w:rsidRDefault="00F91AC7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A87924" w:rsidRPr="00C14066" w:rsidRDefault="00A87924" w:rsidP="00A87924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14066" w:rsidRDefault="007F41EC" w:rsidP="00A87924">
      <w:pPr>
        <w:tabs>
          <w:tab w:val="right" w:pos="9072"/>
        </w:tabs>
        <w:ind w:firstLine="0"/>
        <w:jc w:val="left"/>
        <w:rPr>
          <w:szCs w:val="28"/>
        </w:rPr>
      </w:pPr>
      <w:r w:rsidRPr="00C14066">
        <w:rPr>
          <w:szCs w:val="28"/>
        </w:rPr>
        <w:t>Распоряжение вносит</w:t>
      </w:r>
    </w:p>
    <w:p w:rsidR="00A87924" w:rsidRPr="00C14066" w:rsidRDefault="00C14066" w:rsidP="00A87924">
      <w:pPr>
        <w:tabs>
          <w:tab w:val="right" w:pos="9072"/>
        </w:tabs>
        <w:ind w:firstLine="0"/>
        <w:jc w:val="left"/>
        <w:rPr>
          <w:szCs w:val="28"/>
        </w:rPr>
        <w:sectPr w:rsidR="00A87924" w:rsidRPr="00C14066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C14066">
        <w:rPr>
          <w:szCs w:val="28"/>
        </w:rPr>
        <w:t>отдел жизнеобеспечения района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lastRenderedPageBreak/>
        <w:t>Приложение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 распоряжению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Администрации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Красносулинского района</w:t>
      </w:r>
    </w:p>
    <w:p w:rsidR="00A87924" w:rsidRDefault="00A87924" w:rsidP="00A87924">
      <w:pPr>
        <w:ind w:left="14742" w:firstLine="0"/>
        <w:jc w:val="center"/>
        <w:rPr>
          <w:szCs w:val="28"/>
        </w:rPr>
      </w:pPr>
      <w:r w:rsidRPr="00A87924">
        <w:rPr>
          <w:szCs w:val="28"/>
        </w:rPr>
        <w:t>от</w:t>
      </w:r>
      <w:r w:rsidR="00C14066">
        <w:rPr>
          <w:szCs w:val="28"/>
        </w:rPr>
        <w:t xml:space="preserve"> 06</w:t>
      </w:r>
      <w:r>
        <w:rPr>
          <w:szCs w:val="28"/>
        </w:rPr>
        <w:t xml:space="preserve">.08.2025 </w:t>
      </w:r>
      <w:r w:rsidRPr="00A87924">
        <w:rPr>
          <w:szCs w:val="28"/>
        </w:rPr>
        <w:t>№</w:t>
      </w:r>
      <w:r w:rsidR="00357019">
        <w:rPr>
          <w:szCs w:val="28"/>
        </w:rPr>
        <w:t xml:space="preserve"> 135</w:t>
      </w:r>
    </w:p>
    <w:p w:rsidR="00A87924" w:rsidRPr="00A87924" w:rsidRDefault="00A87924" w:rsidP="00A87924">
      <w:pPr>
        <w:ind w:left="14742" w:firstLine="0"/>
        <w:jc w:val="center"/>
        <w:rPr>
          <w:szCs w:val="28"/>
        </w:rPr>
      </w:pP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  <w:r w:rsidRPr="00357019">
        <w:rPr>
          <w:szCs w:val="28"/>
        </w:rPr>
        <w:t>Приложение</w:t>
      </w: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  <w:r w:rsidRPr="00357019">
        <w:rPr>
          <w:szCs w:val="28"/>
        </w:rPr>
        <w:t>к распоряжению</w:t>
      </w: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  <w:r w:rsidRPr="00357019">
        <w:rPr>
          <w:szCs w:val="28"/>
        </w:rPr>
        <w:t>Администрации</w:t>
      </w: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  <w:r w:rsidRPr="00357019">
        <w:rPr>
          <w:szCs w:val="28"/>
        </w:rPr>
        <w:t>Красносулинского района</w:t>
      </w: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  <w:r w:rsidRPr="00357019">
        <w:rPr>
          <w:szCs w:val="28"/>
        </w:rPr>
        <w:t>от 25.12.2024 №</w:t>
      </w:r>
      <w:r>
        <w:rPr>
          <w:szCs w:val="28"/>
        </w:rPr>
        <w:t xml:space="preserve"> </w:t>
      </w:r>
      <w:r w:rsidRPr="00357019">
        <w:rPr>
          <w:szCs w:val="28"/>
        </w:rPr>
        <w:t>315</w:t>
      </w:r>
    </w:p>
    <w:p w:rsidR="00357019" w:rsidRPr="00357019" w:rsidRDefault="00357019" w:rsidP="00357019">
      <w:pPr>
        <w:ind w:firstLine="0"/>
        <w:jc w:val="center"/>
        <w:rPr>
          <w:szCs w:val="28"/>
        </w:rPr>
      </w:pPr>
    </w:p>
    <w:p w:rsidR="00357019" w:rsidRDefault="009A5DB0" w:rsidP="00357019">
      <w:pPr>
        <w:ind w:firstLine="0"/>
        <w:jc w:val="center"/>
        <w:rPr>
          <w:szCs w:val="28"/>
        </w:rPr>
      </w:pPr>
      <w:r w:rsidRPr="00357019">
        <w:rPr>
          <w:szCs w:val="28"/>
        </w:rPr>
        <w:t xml:space="preserve">ЕДИНЫЙ АНАЛИТИЧЕСКИЙ ПЛАН </w:t>
      </w:r>
    </w:p>
    <w:p w:rsidR="009A5DB0" w:rsidRDefault="00357019" w:rsidP="00357019">
      <w:pPr>
        <w:ind w:firstLine="0"/>
        <w:jc w:val="center"/>
        <w:rPr>
          <w:szCs w:val="28"/>
        </w:rPr>
      </w:pPr>
      <w:r w:rsidRPr="00357019">
        <w:rPr>
          <w:szCs w:val="28"/>
        </w:rPr>
        <w:t>реализации</w:t>
      </w:r>
      <w:r>
        <w:rPr>
          <w:szCs w:val="28"/>
        </w:rPr>
        <w:t xml:space="preserve"> </w:t>
      </w:r>
      <w:r w:rsidRPr="00357019">
        <w:rPr>
          <w:szCs w:val="28"/>
        </w:rPr>
        <w:t xml:space="preserve">муниципальной программы Красносулинского района «Обеспечение качественными жилищно-коммунальными </w:t>
      </w:r>
    </w:p>
    <w:p w:rsidR="00357019" w:rsidRPr="00357019" w:rsidRDefault="00357019" w:rsidP="00357019">
      <w:pPr>
        <w:ind w:firstLine="0"/>
        <w:jc w:val="center"/>
        <w:rPr>
          <w:szCs w:val="28"/>
        </w:rPr>
      </w:pPr>
      <w:r w:rsidRPr="00357019">
        <w:rPr>
          <w:szCs w:val="28"/>
        </w:rPr>
        <w:t>услугами населения Красносулинского района» на 2025 год</w:t>
      </w:r>
    </w:p>
    <w:p w:rsidR="00357019" w:rsidRPr="00357019" w:rsidRDefault="00357019" w:rsidP="00357019">
      <w:pPr>
        <w:ind w:left="14742" w:firstLine="0"/>
        <w:jc w:val="center"/>
        <w:rPr>
          <w:szCs w:val="28"/>
        </w:rPr>
      </w:pPr>
    </w:p>
    <w:tbl>
      <w:tblPr>
        <w:tblStyle w:val="a9"/>
        <w:tblW w:w="5177" w:type="pct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4975"/>
        <w:gridCol w:w="1933"/>
        <w:gridCol w:w="2319"/>
        <w:gridCol w:w="4203"/>
        <w:gridCol w:w="1341"/>
        <w:gridCol w:w="1583"/>
        <w:gridCol w:w="1305"/>
        <w:gridCol w:w="1036"/>
        <w:gridCol w:w="1251"/>
        <w:gridCol w:w="1785"/>
      </w:tblGrid>
      <w:tr w:rsidR="009A5DB0" w:rsidRPr="009A5DB0" w:rsidTr="009A5DB0">
        <w:trPr>
          <w:trHeight w:val="20"/>
        </w:trPr>
        <w:tc>
          <w:tcPr>
            <w:tcW w:w="155" w:type="pct"/>
            <w:vMerge w:val="restar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№</w:t>
            </w:r>
          </w:p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Merge w:val="restar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948" w:type="pct"/>
            <w:gridSpan w:val="2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37" w:type="pct"/>
            <w:vMerge w:val="restar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Ответственный исполнитель,</w:t>
            </w:r>
          </w:p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851" w:type="pct"/>
            <w:gridSpan w:val="6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начало</w:t>
            </w:r>
          </w:p>
        </w:tc>
        <w:tc>
          <w:tcPr>
            <w:tcW w:w="517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окончание</w:t>
            </w:r>
          </w:p>
        </w:tc>
        <w:tc>
          <w:tcPr>
            <w:tcW w:w="937" w:type="pct"/>
            <w:vMerge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всего</w:t>
            </w:r>
          </w:p>
        </w:tc>
        <w:tc>
          <w:tcPr>
            <w:tcW w:w="353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1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областной</w:t>
            </w:r>
          </w:p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бюджет</w:t>
            </w:r>
          </w:p>
        </w:tc>
        <w:tc>
          <w:tcPr>
            <w:tcW w:w="231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79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8" w:type="pct"/>
          </w:tcPr>
          <w:p w:rsidR="009A5DB0" w:rsidRPr="009A5DB0" w:rsidRDefault="009A5DB0" w:rsidP="009A5DB0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9A5DB0" w:rsidRPr="009A5DB0" w:rsidRDefault="009A5DB0">
      <w:pPr>
        <w:rPr>
          <w:sz w:val="2"/>
          <w:szCs w:val="2"/>
        </w:rPr>
      </w:pPr>
    </w:p>
    <w:tbl>
      <w:tblPr>
        <w:tblStyle w:val="a9"/>
        <w:tblW w:w="5177" w:type="pct"/>
        <w:tblInd w:w="-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4975"/>
        <w:gridCol w:w="1933"/>
        <w:gridCol w:w="2319"/>
        <w:gridCol w:w="4203"/>
        <w:gridCol w:w="1341"/>
        <w:gridCol w:w="9"/>
        <w:gridCol w:w="1574"/>
        <w:gridCol w:w="36"/>
        <w:gridCol w:w="1269"/>
        <w:gridCol w:w="9"/>
        <w:gridCol w:w="1027"/>
        <w:gridCol w:w="9"/>
        <w:gridCol w:w="1242"/>
        <w:gridCol w:w="9"/>
        <w:gridCol w:w="1776"/>
      </w:tblGrid>
      <w:tr w:rsidR="009A5DB0" w:rsidRPr="009A5DB0" w:rsidTr="009A5DB0">
        <w:trPr>
          <w:trHeight w:val="20"/>
          <w:tblHeader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</w:t>
            </w:r>
          </w:p>
        </w:tc>
        <w:tc>
          <w:tcPr>
            <w:tcW w:w="431" w:type="pct"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</w:t>
            </w:r>
          </w:p>
        </w:tc>
        <w:tc>
          <w:tcPr>
            <w:tcW w:w="517" w:type="pct"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5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6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7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8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9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11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1913,0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1913,0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1.1.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1913,0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1913,0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1.1.1.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31 марта</w:t>
            </w:r>
            <w:r>
              <w:rPr>
                <w:sz w:val="24"/>
                <w:szCs w:val="24"/>
              </w:rPr>
              <w:t xml:space="preserve"> </w:t>
            </w:r>
            <w:r w:rsidRPr="009A5DB0">
              <w:rPr>
                <w:sz w:val="24"/>
                <w:szCs w:val="24"/>
              </w:rPr>
              <w:t>2025 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30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1.1.2.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30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1.1.3.</w:t>
            </w:r>
          </w:p>
        </w:tc>
        <w:tc>
          <w:tcPr>
            <w:tcW w:w="1109" w:type="pct"/>
            <w:hideMark/>
          </w:tcPr>
          <w:p w:rsidR="009A5DB0" w:rsidRDefault="009A5DB0" w:rsidP="008F0931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1.1.3. </w:t>
            </w:r>
          </w:p>
          <w:p w:rsidR="009A5DB0" w:rsidRPr="009A5DB0" w:rsidRDefault="009A5DB0" w:rsidP="008F0931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31 июля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30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30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105601,4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104545,3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1056,1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2.1.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на территории поселений, входящих в состав Красносулинского района»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105601,4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104545,3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1056,1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2.1.1.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1.1.1. Мониторинг хода утверждения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2.1.2.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1.1.2. </w:t>
            </w:r>
          </w:p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2.1.3.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1.1.3. </w:t>
            </w:r>
          </w:p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2.1.4.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1.1.4. </w:t>
            </w:r>
          </w:p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Еркова Л.А., главный специалист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4655,4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4655,4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3.1.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Мероприятие (результат) 1.1. </w:t>
            </w:r>
          </w:p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 января 2025 г.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25 декабря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4655,4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4655,4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3.1.1.</w:t>
            </w:r>
          </w:p>
        </w:tc>
        <w:tc>
          <w:tcPr>
            <w:tcW w:w="1109" w:type="pct"/>
            <w:hideMark/>
          </w:tcPr>
          <w:p w:rsidR="008F0931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1.1.1. </w:t>
            </w:r>
          </w:p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15 апреля 2025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31 мая</w:t>
            </w:r>
            <w:r>
              <w:rPr>
                <w:sz w:val="24"/>
                <w:szCs w:val="24"/>
              </w:rPr>
              <w:t xml:space="preserve"> </w:t>
            </w:r>
            <w:r w:rsidRPr="009A5DB0">
              <w:rPr>
                <w:sz w:val="24"/>
                <w:szCs w:val="24"/>
              </w:rPr>
              <w:t>2025 г.</w:t>
            </w:r>
          </w:p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15 июня 2025 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3.1.3.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15 августа 2025 г.</w:t>
            </w:r>
          </w:p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31 июля 2025 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3.1.4.</w:t>
            </w:r>
          </w:p>
        </w:tc>
        <w:tc>
          <w:tcPr>
            <w:tcW w:w="1109" w:type="pct"/>
            <w:hideMark/>
          </w:tcPr>
          <w:p w:rsidR="009A5DB0" w:rsidRPr="009A5DB0" w:rsidRDefault="009A5DB0" w:rsidP="008F0931">
            <w:pPr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9A5DB0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431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51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01 сентября 2025 г.</w:t>
            </w:r>
          </w:p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 w:val="restar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4.</w:t>
            </w:r>
          </w:p>
        </w:tc>
        <w:tc>
          <w:tcPr>
            <w:tcW w:w="1109" w:type="pct"/>
            <w:vMerge w:val="restart"/>
            <w:hideMark/>
          </w:tcPr>
          <w:p w:rsidR="009A5DB0" w:rsidRPr="009A5DB0" w:rsidRDefault="009A5DB0" w:rsidP="008F0931">
            <w:pPr>
              <w:tabs>
                <w:tab w:val="right" w:pos="4803"/>
              </w:tabs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948" w:type="pct"/>
            <w:gridSpan w:val="2"/>
            <w:vMerge w:val="restar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Х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112169,8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104545,3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6578,4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1056,1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105601,4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104545,3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1056,1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tabs>
                <w:tab w:val="left" w:pos="4469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1913,0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1913,0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Администрация Углеродовского городского поселения</w:t>
            </w:r>
          </w:p>
          <w:p w:rsidR="009A5DB0" w:rsidRPr="009A5DB0" w:rsidRDefault="009A5DB0" w:rsidP="008F0931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Глушков Николай Владимирович – глава Администрации Ковалевского сельского поселения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412,4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412,4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Администрация Садковского сельского поселения</w:t>
            </w:r>
          </w:p>
          <w:p w:rsidR="009A5DB0" w:rsidRPr="009A5DB0" w:rsidRDefault="009A5DB0" w:rsidP="008F0931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Маркина Надежда Александровна – глава Администрации Ковалевского сельского поселения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Администрация Ковалевского сельского поселения</w:t>
            </w:r>
          </w:p>
          <w:p w:rsidR="009A5DB0" w:rsidRPr="009A5DB0" w:rsidRDefault="009A5DB0" w:rsidP="008F0931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Изварин Николай Владимирович – глава Администрации Ковалевского сельского поселения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163,5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163,5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A5DB0" w:rsidRPr="009A5DB0" w:rsidTr="009A5DB0">
        <w:trPr>
          <w:trHeight w:val="20"/>
        </w:trPr>
        <w:tc>
          <w:tcPr>
            <w:tcW w:w="155" w:type="pct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pct"/>
            <w:vMerge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vMerge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pct"/>
            <w:hideMark/>
          </w:tcPr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  <w:p w:rsidR="009A5DB0" w:rsidRPr="009A5DB0" w:rsidRDefault="009A5DB0" w:rsidP="008F0931">
            <w:pPr>
              <w:ind w:firstLine="0"/>
              <w:jc w:val="left"/>
              <w:rPr>
                <w:sz w:val="24"/>
                <w:szCs w:val="24"/>
              </w:rPr>
            </w:pPr>
            <w:r w:rsidRPr="009A5DB0">
              <w:rPr>
                <w:sz w:val="24"/>
                <w:szCs w:val="24"/>
              </w:rPr>
              <w:t>Безрукова Елена Николаевна – глава Администрации Комиссаровского сельского поселения</w:t>
            </w:r>
          </w:p>
        </w:tc>
        <w:tc>
          <w:tcPr>
            <w:tcW w:w="299" w:type="pct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3151,1</w:t>
            </w:r>
          </w:p>
        </w:tc>
        <w:tc>
          <w:tcPr>
            <w:tcW w:w="353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3151,1</w:t>
            </w:r>
          </w:p>
        </w:tc>
        <w:tc>
          <w:tcPr>
            <w:tcW w:w="279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8" w:type="pct"/>
            <w:gridSpan w:val="2"/>
            <w:hideMark/>
          </w:tcPr>
          <w:p w:rsidR="009A5DB0" w:rsidRPr="009A5DB0" w:rsidRDefault="009A5DB0" w:rsidP="008F093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5DB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27C8D" w:rsidRPr="009A5DB0" w:rsidRDefault="00E27C8D" w:rsidP="00E27C8D">
      <w:pPr>
        <w:ind w:firstLine="0"/>
        <w:jc w:val="left"/>
        <w:rPr>
          <w:szCs w:val="28"/>
        </w:rPr>
      </w:pPr>
    </w:p>
    <w:p w:rsidR="00E27C8D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</w:p>
    <w:p w:rsidR="00E27C8D" w:rsidRPr="00925365" w:rsidRDefault="00E27C8D" w:rsidP="00E27C8D">
      <w:pPr>
        <w:ind w:firstLine="0"/>
        <w:jc w:val="left"/>
        <w:rPr>
          <w:szCs w:val="28"/>
        </w:rPr>
      </w:pPr>
      <w:r w:rsidRPr="00925365">
        <w:rPr>
          <w:szCs w:val="28"/>
        </w:rPr>
        <w:t xml:space="preserve">Управляющий делами </w:t>
      </w:r>
    </w:p>
    <w:p w:rsidR="00E27C8D" w:rsidRPr="00925365" w:rsidRDefault="00E27C8D" w:rsidP="00E27C8D">
      <w:pPr>
        <w:tabs>
          <w:tab w:val="right" w:pos="21546"/>
        </w:tabs>
        <w:ind w:firstLine="0"/>
        <w:jc w:val="left"/>
        <w:rPr>
          <w:szCs w:val="28"/>
        </w:rPr>
      </w:pPr>
      <w:r w:rsidRPr="00925365">
        <w:rPr>
          <w:szCs w:val="28"/>
        </w:rPr>
        <w:t>Администрации района</w:t>
      </w:r>
      <w:r w:rsidRPr="00925365">
        <w:rPr>
          <w:szCs w:val="28"/>
        </w:rPr>
        <w:tab/>
        <w:t>И.Ю. Кишкинова</w:t>
      </w:r>
    </w:p>
    <w:p w:rsidR="00A73185" w:rsidRPr="00A87924" w:rsidRDefault="00A73185" w:rsidP="00A87924">
      <w:pPr>
        <w:ind w:firstLine="0"/>
        <w:jc w:val="left"/>
        <w:rPr>
          <w:szCs w:val="28"/>
        </w:rPr>
      </w:pPr>
    </w:p>
    <w:sectPr w:rsidR="00A73185" w:rsidRPr="00A87924" w:rsidSect="00A87924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B0" w:rsidRDefault="009A5DB0">
      <w:r>
        <w:separator/>
      </w:r>
    </w:p>
  </w:endnote>
  <w:endnote w:type="continuationSeparator" w:id="0">
    <w:p w:rsidR="009A5DB0" w:rsidRDefault="009A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B0" w:rsidRDefault="009A5DB0">
      <w:r>
        <w:separator/>
      </w:r>
    </w:p>
  </w:footnote>
  <w:footnote w:type="continuationSeparator" w:id="0">
    <w:p w:rsidR="009A5DB0" w:rsidRDefault="009A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B0" w:rsidRDefault="009A5DB0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DB0" w:rsidRDefault="009A5D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B0" w:rsidRDefault="009A5DB0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80FF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DB137E"/>
    <w:multiLevelType w:val="multilevel"/>
    <w:tmpl w:val="A47237C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7">
    <w:nsid w:val="4E1A0CA4"/>
    <w:multiLevelType w:val="multilevel"/>
    <w:tmpl w:val="48E873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864C4"/>
    <w:multiLevelType w:val="multilevel"/>
    <w:tmpl w:val="4062690C"/>
    <w:lvl w:ilvl="0">
      <w:start w:val="1"/>
      <w:numFmt w:val="decimal"/>
      <w:lvlText w:val="%1."/>
      <w:lvlJc w:val="left"/>
      <w:pPr>
        <w:ind w:left="121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30" w:hanging="1080"/>
      </w:pPr>
    </w:lvl>
    <w:lvl w:ilvl="4">
      <w:start w:val="1"/>
      <w:numFmt w:val="decimal"/>
      <w:isLgl/>
      <w:lvlText w:val="%1.%2.%3.%4.%5"/>
      <w:lvlJc w:val="left"/>
      <w:pPr>
        <w:ind w:left="1930" w:hanging="1080"/>
      </w:pPr>
    </w:lvl>
    <w:lvl w:ilvl="5">
      <w:start w:val="1"/>
      <w:numFmt w:val="decimal"/>
      <w:isLgl/>
      <w:lvlText w:val="%1.%2.%3.%4.%5.%6"/>
      <w:lvlJc w:val="left"/>
      <w:pPr>
        <w:ind w:left="2290" w:hanging="1440"/>
      </w:pPr>
    </w:lvl>
    <w:lvl w:ilvl="6">
      <w:start w:val="1"/>
      <w:numFmt w:val="decimal"/>
      <w:isLgl/>
      <w:lvlText w:val="%1.%2.%3.%4.%5.%6.%7"/>
      <w:lvlJc w:val="left"/>
      <w:pPr>
        <w:ind w:left="2290" w:hanging="1440"/>
      </w:p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4FE6"/>
    <w:rsid w:val="0002549F"/>
    <w:rsid w:val="0002594C"/>
    <w:rsid w:val="00030A2E"/>
    <w:rsid w:val="00031C86"/>
    <w:rsid w:val="00031E8A"/>
    <w:rsid w:val="000358AD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0FF2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C3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16ED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3748A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019"/>
    <w:rsid w:val="003572E0"/>
    <w:rsid w:val="00357B59"/>
    <w:rsid w:val="00357C13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269B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39A5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340F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16D2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389A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2B1A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07DA6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358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47A8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026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007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0D57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0931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3B02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67CCB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5A6A"/>
    <w:rsid w:val="009968F1"/>
    <w:rsid w:val="00996D64"/>
    <w:rsid w:val="009A083E"/>
    <w:rsid w:val="009A2714"/>
    <w:rsid w:val="009A2F17"/>
    <w:rsid w:val="009A5DB0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0F88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1E"/>
    <w:rsid w:val="00A70E92"/>
    <w:rsid w:val="00A73185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87924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592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6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6C16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558"/>
    <w:rsid w:val="00D5666A"/>
    <w:rsid w:val="00D57CB5"/>
    <w:rsid w:val="00D57EE2"/>
    <w:rsid w:val="00D60717"/>
    <w:rsid w:val="00D63600"/>
    <w:rsid w:val="00D637EF"/>
    <w:rsid w:val="00D6412A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3BB1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25B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C8D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3CD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3BA0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1AC7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link w:val="ab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link w:val="ad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d">
    <w:name w:val="Абзац списка Знак"/>
    <w:basedOn w:val="a0"/>
    <w:link w:val="ac"/>
    <w:locked/>
    <w:rsid w:val="00A8792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14066"/>
    <w:rPr>
      <w:rFonts w:ascii="Arial" w:hAnsi="Arial" w:cs="Arial"/>
    </w:rPr>
  </w:style>
  <w:style w:type="paragraph" w:customStyle="1" w:styleId="ConsPlusNormal0">
    <w:name w:val="ConsPlusNormal"/>
    <w:link w:val="ConsPlusNormal"/>
    <w:rsid w:val="00C14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Без интервала Знак"/>
    <w:link w:val="aa"/>
    <w:locked/>
    <w:rsid w:val="00357019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link w:val="ab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link w:val="ad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Normal (Web)"/>
    <w:basedOn w:val="a"/>
    <w:uiPriority w:val="99"/>
    <w:unhideWhenUsed/>
    <w:rsid w:val="0089500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895007"/>
    <w:pPr>
      <w:suppressAutoHyphens/>
      <w:ind w:firstLine="0"/>
      <w:jc w:val="left"/>
    </w:pPr>
    <w:rPr>
      <w:rFonts w:ascii="Calibri" w:eastAsia="Arial Unicode MS" w:hAnsi="Calibri" w:cs="Calibri"/>
      <w:kern w:val="2"/>
      <w:sz w:val="20"/>
      <w:lang w:eastAsia="ar-SA"/>
    </w:rPr>
  </w:style>
  <w:style w:type="paragraph" w:customStyle="1" w:styleId="11">
    <w:name w:val="Без интервала1"/>
    <w:rsid w:val="00895007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358AD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358AD"/>
    <w:rPr>
      <w:sz w:val="24"/>
      <w:szCs w:val="24"/>
    </w:rPr>
  </w:style>
  <w:style w:type="character" w:customStyle="1" w:styleId="ad">
    <w:name w:val="Абзац списка Знак"/>
    <w:basedOn w:val="a0"/>
    <w:link w:val="ac"/>
    <w:locked/>
    <w:rsid w:val="00A87924"/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C14066"/>
    <w:rPr>
      <w:rFonts w:ascii="Arial" w:hAnsi="Arial" w:cs="Arial"/>
    </w:rPr>
  </w:style>
  <w:style w:type="paragraph" w:customStyle="1" w:styleId="ConsPlusNormal0">
    <w:name w:val="ConsPlusNormal"/>
    <w:link w:val="ConsPlusNormal"/>
    <w:rsid w:val="00C140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Без интервала Знак"/>
    <w:link w:val="aa"/>
    <w:locked/>
    <w:rsid w:val="00357019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B7CB-209A-4E90-B9A9-A9D5DE14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4</Pages>
  <Words>1143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2025-08-06T08:51:00Z</cp:lastPrinted>
  <dcterms:created xsi:type="dcterms:W3CDTF">2025-08-06T08:34:00Z</dcterms:created>
  <dcterms:modified xsi:type="dcterms:W3CDTF">2025-08-06T08:51:00Z</dcterms:modified>
</cp:coreProperties>
</file>