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5F" w:rsidRDefault="00AE385F" w:rsidP="00AE385F">
      <w:pPr>
        <w:ind w:left="-142"/>
        <w:jc w:val="center"/>
        <w:rPr>
          <w:rFonts w:ascii="Arial" w:hAnsi="Arial" w:cs="Arial"/>
          <w:color w:val="9933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color w:val="993300"/>
          <w:sz w:val="32"/>
          <w:szCs w:val="32"/>
        </w:rPr>
        <w:t>Полный п</w:t>
      </w:r>
      <w:r w:rsidR="00D81421">
        <w:rPr>
          <w:rFonts w:ascii="Arial" w:hAnsi="Arial" w:cs="Arial"/>
          <w:color w:val="993300"/>
          <w:sz w:val="32"/>
          <w:szCs w:val="32"/>
        </w:rPr>
        <w:t xml:space="preserve">еречень государственных и муниципальных услуг, предоставляемых в </w:t>
      </w:r>
      <w:r w:rsidR="00127242">
        <w:rPr>
          <w:rFonts w:ascii="Arial" w:hAnsi="Arial" w:cs="Arial"/>
          <w:color w:val="993300"/>
          <w:sz w:val="32"/>
          <w:szCs w:val="32"/>
        </w:rPr>
        <w:t>МАУ «</w:t>
      </w:r>
      <w:r w:rsidR="00D843EF">
        <w:rPr>
          <w:rFonts w:ascii="Arial" w:hAnsi="Arial" w:cs="Arial"/>
          <w:color w:val="993300"/>
          <w:sz w:val="32"/>
          <w:szCs w:val="32"/>
        </w:rPr>
        <w:t>МФЦ</w:t>
      </w:r>
      <w:r w:rsidR="00127242">
        <w:rPr>
          <w:rFonts w:ascii="Arial" w:hAnsi="Arial" w:cs="Arial"/>
          <w:color w:val="993300"/>
          <w:sz w:val="32"/>
          <w:szCs w:val="32"/>
        </w:rPr>
        <w:t>Красносулинского района»</w:t>
      </w:r>
    </w:p>
    <w:p w:rsidR="00454E96" w:rsidRDefault="00CC1572" w:rsidP="00AE385F">
      <w:pPr>
        <w:ind w:left="-142"/>
        <w:jc w:val="center"/>
        <w:rPr>
          <w:rFonts w:ascii="Arial" w:hAnsi="Arial" w:cs="Arial"/>
          <w:color w:val="993300"/>
          <w:sz w:val="32"/>
          <w:szCs w:val="32"/>
        </w:rPr>
      </w:pPr>
      <w:r>
        <w:rPr>
          <w:rFonts w:ascii="Arial" w:hAnsi="Arial" w:cs="Arial"/>
          <w:color w:val="993300"/>
          <w:sz w:val="32"/>
          <w:szCs w:val="32"/>
        </w:rPr>
        <w:t xml:space="preserve">(на </w:t>
      </w:r>
      <w:r w:rsidR="0019594C">
        <w:rPr>
          <w:rFonts w:ascii="Arial" w:hAnsi="Arial" w:cs="Arial"/>
          <w:color w:val="993300"/>
          <w:sz w:val="32"/>
          <w:szCs w:val="32"/>
        </w:rPr>
        <w:t>12</w:t>
      </w:r>
      <w:r w:rsidR="001A50FD">
        <w:rPr>
          <w:rFonts w:ascii="Arial" w:hAnsi="Arial" w:cs="Arial"/>
          <w:color w:val="993300"/>
          <w:sz w:val="32"/>
          <w:szCs w:val="32"/>
        </w:rPr>
        <w:t>.</w:t>
      </w:r>
      <w:r w:rsidR="0019594C">
        <w:rPr>
          <w:rFonts w:ascii="Arial" w:hAnsi="Arial" w:cs="Arial"/>
          <w:color w:val="993300"/>
          <w:sz w:val="32"/>
          <w:szCs w:val="32"/>
        </w:rPr>
        <w:t>0</w:t>
      </w:r>
      <w:r w:rsidR="00E9512D">
        <w:rPr>
          <w:rFonts w:ascii="Arial" w:hAnsi="Arial" w:cs="Arial"/>
          <w:color w:val="993300"/>
          <w:sz w:val="32"/>
          <w:szCs w:val="32"/>
        </w:rPr>
        <w:t>1</w:t>
      </w:r>
      <w:r w:rsidR="004261BF">
        <w:rPr>
          <w:rFonts w:ascii="Arial" w:hAnsi="Arial" w:cs="Arial"/>
          <w:color w:val="993300"/>
          <w:sz w:val="32"/>
          <w:szCs w:val="32"/>
        </w:rPr>
        <w:t>.202</w:t>
      </w:r>
      <w:r w:rsidR="0019594C">
        <w:rPr>
          <w:rFonts w:ascii="Arial" w:hAnsi="Arial" w:cs="Arial"/>
          <w:color w:val="993300"/>
          <w:sz w:val="32"/>
          <w:szCs w:val="32"/>
        </w:rPr>
        <w:t>3</w:t>
      </w:r>
      <w:r>
        <w:rPr>
          <w:rFonts w:ascii="Arial" w:hAnsi="Arial" w:cs="Arial"/>
          <w:color w:val="993300"/>
          <w:sz w:val="32"/>
          <w:szCs w:val="32"/>
        </w:rPr>
        <w:t>)</w:t>
      </w:r>
    </w:p>
    <w:tbl>
      <w:tblPr>
        <w:tblW w:w="10896" w:type="dxa"/>
        <w:jc w:val="center"/>
        <w:tblLook w:val="04A0" w:firstRow="1" w:lastRow="0" w:firstColumn="1" w:lastColumn="0" w:noHBand="0" w:noVBand="1"/>
      </w:tblPr>
      <w:tblGrid>
        <w:gridCol w:w="3802"/>
        <w:gridCol w:w="72"/>
        <w:gridCol w:w="16"/>
        <w:gridCol w:w="3406"/>
        <w:gridCol w:w="54"/>
        <w:gridCol w:w="24"/>
        <w:gridCol w:w="3522"/>
      </w:tblGrid>
      <w:tr w:rsidR="004B1CA3" w:rsidRPr="004B1CA3" w:rsidTr="00665489">
        <w:trPr>
          <w:trHeight w:val="20"/>
          <w:tblHeader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  <w:hideMark/>
          </w:tcPr>
          <w:p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  <w:hideMark/>
          </w:tcPr>
          <w:p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  <w:hideMark/>
          </w:tcPr>
          <w:p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:rsidTr="00665489">
        <w:trPr>
          <w:trHeight w:val="20"/>
          <w:tblHeader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D81421" w:rsidRPr="004B1CA3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4B1CA3" w:rsidRPr="004B1CA3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  <w:hideMark/>
          </w:tcPr>
          <w:p w:rsidR="004B1CA3" w:rsidRPr="00BE0C2F" w:rsidRDefault="00D81421" w:rsidP="004B1CA3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  <w:hideMark/>
          </w:tcPr>
          <w:p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  <w:hideMark/>
          </w:tcPr>
          <w:p w:rsidR="004B1CA3" w:rsidRPr="00BE0C2F" w:rsidRDefault="00B90572" w:rsidP="00FD4416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30 календарных дней</w:t>
            </w:r>
          </w:p>
        </w:tc>
      </w:tr>
      <w:tr w:rsidR="00D81421" w:rsidRPr="004B1CA3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пошлина: 2000 рублей за выдачу национального водительского удостоверения  </w:t>
            </w:r>
          </w:p>
          <w:p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пошлина:1600 за выдачу международного водительского удостоверения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10 до 15 рабочих дней</w:t>
            </w:r>
          </w:p>
        </w:tc>
      </w:tr>
      <w:tr w:rsidR="004B1CA3" w:rsidRPr="004B1CA3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  <w:hideMark/>
          </w:tcPr>
          <w:p w:rsidR="004B1CA3" w:rsidRPr="00BE0C2F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  <w:hideMark/>
          </w:tcPr>
          <w:p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300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  <w:hideMark/>
          </w:tcPr>
          <w:p w:rsidR="00F80603" w:rsidRPr="00BE0C2F" w:rsidRDefault="00B90572" w:rsidP="00D30F9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10 -13 дней</w:t>
            </w:r>
          </w:p>
        </w:tc>
      </w:tr>
      <w:tr w:rsidR="00D81421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8 дней со дня приема заявления и документов</w:t>
            </w:r>
          </w:p>
        </w:tc>
      </w:tr>
      <w:tr w:rsidR="00D81421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  <w:hideMark/>
          </w:tcPr>
          <w:p w:rsidR="00D81421" w:rsidRPr="00BE0C2F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  <w:hideMark/>
          </w:tcPr>
          <w:p w:rsidR="003946FB" w:rsidRPr="003946FB" w:rsidRDefault="003946FB" w:rsidP="003946F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не взимается.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Б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  <w:p w:rsidR="002E12A2" w:rsidRPr="00BE0C2F" w:rsidRDefault="003946FB" w:rsidP="003946F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 регистрацию иностранного гражданина или лица без гражданства по месту жительства в Российской Федерации – государственная пошлина 350 рублей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  <w:hideMark/>
          </w:tcPr>
          <w:p w:rsidR="00D81421" w:rsidRPr="00BE0C2F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 передача документов в орган – 1 рабочий день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</w:tc>
      </w:tr>
      <w:tr w:rsidR="00D81421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  <w:hideMark/>
          </w:tcPr>
          <w:p w:rsidR="00D81421" w:rsidRPr="00BE0C2F" w:rsidRDefault="00D81421" w:rsidP="005817F6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пошлина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  <w:hideMark/>
          </w:tcPr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 при подаче документов по месту жительства 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один месяц (если отказ – 20 календарных дней);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9" w:history="1">
              <w:r w:rsidRPr="00BE0C2F">
                <w:rPr>
                  <w:rFonts w:ascii="Arial" w:hAnsi="Arial" w:cs="Arial"/>
                  <w:iCs/>
                  <w:color w:val="623B2A"/>
                  <w:sz w:val="21"/>
                  <w:szCs w:val="21"/>
                </w:rPr>
                <w:t>законом</w:t>
              </w:r>
            </w:hyperlink>
            <w:r w:rsidR="00F6606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Российской Федерации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21 июля 1993 г. № 5485-1 «</w:t>
            </w:r>
            <w:r w:rsidR="00F6606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государственной тайне», - три месяца (если отказ – 70 календарных дней);</w:t>
            </w:r>
          </w:p>
          <w:p w:rsidR="00D81421" w:rsidRPr="00BE0C2F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4) при подаче документов не по месту жительства </w:t>
            </w:r>
            <w:r w:rsidR="00FD441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три месяца (если отказ – 100 календарных дней)</w:t>
            </w:r>
          </w:p>
        </w:tc>
      </w:tr>
      <w:tr w:rsidR="005817F6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  <w:hideMark/>
          </w:tcPr>
          <w:p w:rsidR="005817F6" w:rsidRPr="00BE0C2F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  <w:hideMark/>
          </w:tcPr>
          <w:p w:rsidR="005817F6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  <w:hideMark/>
          </w:tcPr>
          <w:p w:rsidR="005817F6" w:rsidRPr="00BE0C2F" w:rsidRDefault="00B90572" w:rsidP="000912A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услуги с учетом доставки комплектов документов в информационный центр и доставки результатов предоставления услуги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не должен превышать </w:t>
            </w:r>
            <w:r w:rsidR="000912A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календарных дней со дня приема документов от заявителя до готовности результата услуги к выдаче заявителю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</w:p>
        </w:tc>
      </w:tr>
      <w:tr w:rsidR="00750F15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750F15" w:rsidRPr="00D30F90" w:rsidRDefault="00750F15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EF3FD1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ФНС</w:t>
            </w:r>
          </w:p>
        </w:tc>
      </w:tr>
      <w:tr w:rsidR="005817F6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</w:tcPr>
          <w:p w:rsidR="005817F6" w:rsidRPr="00BE0C2F" w:rsidRDefault="005817F6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5817F6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5817F6" w:rsidRPr="00BE0C2F" w:rsidRDefault="00B90572" w:rsidP="003C388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- 3 рабочих дня</w:t>
            </w:r>
          </w:p>
          <w:p w:rsidR="00750F15" w:rsidRPr="00BE0C2F" w:rsidRDefault="00750F15" w:rsidP="003C3880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решение органа: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решения об отказе – 5 рабочих дней</w:t>
            </w:r>
          </w:p>
          <w:p w:rsidR="00750F15" w:rsidRPr="00BE0C2F" w:rsidRDefault="00B90572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результатов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1 рабочий день</w:t>
            </w:r>
          </w:p>
        </w:tc>
      </w:tr>
      <w:tr w:rsidR="00750F15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750F15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плата 100 руб.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750F15" w:rsidRPr="00BE0C2F" w:rsidRDefault="00B90572" w:rsidP="00E14089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B90572" w:rsidP="00E14089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 w:rsidR="00750F15" w:rsidRPr="00BE0C2F" w:rsidRDefault="00750F15" w:rsidP="00E1408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50F15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750F15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выписок из указанного реестра, за исключением сведений, содержащих налоговую тайну)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сведений – бесплатно;</w:t>
            </w:r>
          </w:p>
          <w:p w:rsidR="00750F15" w:rsidRPr="00BE0C2F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запрос об идентификационном номере налогоплательщика и коде причины постановки на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учет – плата 100 руб.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750F15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750F15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EF3FD1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0912A1" w:rsidRPr="00BE0C2F" w:rsidRDefault="000912A1" w:rsidP="000912A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750F15" w:rsidRPr="00BE0C2F" w:rsidRDefault="00750F15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750F15" w:rsidRPr="00BE0C2F" w:rsidRDefault="00B90572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750F15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EF3FD1" w:rsidRPr="00BE0C2F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750F15" w:rsidRPr="00BE0C2F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размещение информации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- 3 рабочих дня</w:t>
            </w:r>
          </w:p>
          <w:p w:rsidR="00750F15" w:rsidRPr="00BE0C2F" w:rsidRDefault="00750F15" w:rsidP="00D30F90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 w:rsidR="00750F15" w:rsidRPr="00BE0C2F" w:rsidRDefault="00B90572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в электронной форме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- 1 рабочий день;</w:t>
            </w:r>
          </w:p>
          <w:p w:rsidR="00750F15" w:rsidRPr="00BE0C2F" w:rsidRDefault="00B90572" w:rsidP="003E593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750F15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750F15" w:rsidRPr="00EF3FD1" w:rsidRDefault="00750F15" w:rsidP="00EF3FD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993300"/>
                <w:lang w:eastAsia="ru-RU"/>
              </w:rPr>
            </w:pPr>
            <w:r w:rsidRPr="00750F15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EF3FD1" w:rsidRPr="00BE0C2F" w:rsidRDefault="00E941BD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 обращения</w:t>
            </w:r>
          </w:p>
        </w:tc>
      </w:tr>
      <w:tr w:rsidR="00EF3FD1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EF3FD1" w:rsidRPr="006E5FC2" w:rsidRDefault="00EF3FD1" w:rsidP="006E5FC2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993300"/>
                <w:lang w:eastAsia="ru-RU"/>
              </w:rPr>
            </w:pPr>
            <w:r w:rsidRPr="00EF3FD1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Росреестр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EF3FD1" w:rsidRPr="00BE0C2F" w:rsidRDefault="006C1393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от 100 до 60 000 рублей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прав – 9 рабочих 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государственный кадастровый учет– 7 рабочих 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государственный кадастровый учета и государственная регистрация прав – 12 рабочих дней</w:t>
            </w:r>
          </w:p>
          <w:p w:rsidR="00EF3FD1" w:rsidRPr="00BE0C2F" w:rsidRDefault="00EF3FD1" w:rsidP="003C3880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EF3FD1" w:rsidRPr="003E593A" w:rsidRDefault="00EF3FD1" w:rsidP="003C3880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услуга по предоставлению сведений, содержащихся в Едином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государственном реестре недвижимости.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размер платы от 170 до 5220 рублей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F3FD1" w:rsidRPr="00BE0C2F" w:rsidRDefault="00EF3FD1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EF3FD1" w:rsidRPr="00BE0C2F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EF3FD1" w:rsidRPr="00BE0C2F" w:rsidRDefault="00D843EF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 обращения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EF3FD1" w:rsidRPr="00BE0C2F" w:rsidRDefault="00EF3FD1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BE0C2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Росимущество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EF3FD1" w:rsidRPr="00BE0C2F" w:rsidRDefault="00EF3FD1" w:rsidP="00EF3FD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EF3FD1" w:rsidRPr="00BE0C2F" w:rsidRDefault="006C1393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EF3FD1" w:rsidRPr="00BE0C2F" w:rsidRDefault="00E941BD" w:rsidP="003C388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- в день обращения</w:t>
            </w:r>
          </w:p>
        </w:tc>
      </w:tr>
      <w:tr w:rsidR="00EF3FD1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EF3FD1" w:rsidRPr="00BE0C2F" w:rsidRDefault="00EF3FD1" w:rsidP="00EF3FD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EF3FD1" w:rsidRPr="00BE0C2F" w:rsidRDefault="006C1393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F3FD1" w:rsidRPr="00BE0C2F" w:rsidRDefault="00EF3FD1" w:rsidP="003C388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дней со дня поступления запроса в орган</w:t>
            </w:r>
          </w:p>
        </w:tc>
      </w:tr>
      <w:tr w:rsidR="00FE2B73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FE2B73" w:rsidRPr="00D81421" w:rsidRDefault="00D61235" w:rsidP="00FE2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Социальный Фонд</w:t>
            </w:r>
            <w:r w:rsidR="006C1393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Российской Федерации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 – 1 месяц</w:t>
            </w:r>
          </w:p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документа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5 рабочих дней</w:t>
            </w:r>
          </w:p>
          <w:p w:rsidR="006C1393" w:rsidRPr="00BE0C2F" w:rsidRDefault="006C1393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 – 1 месяц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документа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2 рабочих дней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2 рабочих дня (но не позднее 1 октября текущего года)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принятие решения органом – 5 рабочих дней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6C1393" w:rsidRPr="00BE0C2F" w:rsidRDefault="004F3A82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 от граждан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</w:t>
            </w: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(персонифицированного) учета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</w:t>
            </w:r>
            <w:r w:rsid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  <w:p w:rsidR="00DE0E10" w:rsidRPr="00DE0E10" w:rsidRDefault="006C1393" w:rsidP="00DE0E1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документов </w:t>
            </w:r>
            <w:r w:rsid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из органа - в</w:t>
            </w:r>
            <w:r w:rsidR="00DE0E10" w:rsidRPr="00DE0E1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момент получения ответа от соответствующего вида сведений </w:t>
            </w:r>
          </w:p>
          <w:p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гражданам справок о размере пенсий (иных выплат)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максимальный срок – 5 рабочих дней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6C1393" w:rsidRPr="00BE0C2F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1393" w:rsidRPr="00BE0C2F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  <w:p w:rsidR="006C1393" w:rsidRPr="00BE0C2F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передача результатов из органа в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1 рабочий день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6C1393" w:rsidRPr="00BE0C2F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6C1393" w:rsidRPr="00BE0C2F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</w:t>
            </w:r>
            <w:r w:rsidR="00D843E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МФЦ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орган – 1 рабочий день</w:t>
            </w:r>
          </w:p>
          <w:p w:rsidR="006C1393" w:rsidRPr="00BE0C2F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 3-х рабочих дней</w:t>
            </w:r>
          </w:p>
        </w:tc>
      </w:tr>
      <w:tr w:rsidR="006C1393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федеральной государственной информационной системе «Федеральный реестр инвалидов»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9B32E8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9B32E8" w:rsidRDefault="009B32E8" w:rsidP="00AC3722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66CF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9B32E8" w:rsidRPr="00466CF5" w:rsidRDefault="009B32E8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9B32E8" w:rsidRPr="00466CF5" w:rsidRDefault="009B32E8" w:rsidP="00AC3722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261BF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4261BF" w:rsidRPr="00466CF5" w:rsidRDefault="004261BF" w:rsidP="0028229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</w:t>
            </w:r>
            <w:r w:rsidRPr="004261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рием заявления о назначении мер социальной поддержки, установленных законодательством Российской Федерации, гражданам, </w:t>
            </w:r>
            <w:r w:rsidRPr="004261B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имеющим детей 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4261BF" w:rsidRPr="00BE0C2F" w:rsidRDefault="004261BF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261BF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4261BF" w:rsidRDefault="004261BF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</w:t>
            </w:r>
            <w:r w:rsidRPr="004261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</w:t>
            </w:r>
            <w:r w:rsidR="002822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семей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4261BF" w:rsidRPr="00BE0C2F" w:rsidRDefault="004261BF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14031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414031" w:rsidRPr="00206186" w:rsidRDefault="005B0EC3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</w:t>
            </w:r>
            <w:r w:rsidRPr="00CC2EA8">
              <w:rPr>
                <w:rFonts w:ascii="Arial" w:hAnsi="Arial" w:cs="Arial"/>
                <w:iCs/>
                <w:color w:val="623B2A"/>
                <w:sz w:val="21"/>
                <w:szCs w:val="21"/>
                <w:shd w:val="clear" w:color="auto" w:fill="FBE4D5" w:themeFill="accent2" w:themeFillTint="33"/>
              </w:rPr>
              <w:t>мер социальной поддержки,</w:t>
            </w: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414031" w:rsidRPr="00206186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414031" w:rsidRPr="00206186" w:rsidRDefault="0020618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261BF" w:rsidRPr="009B32E8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4261BF" w:rsidRPr="004261BF" w:rsidRDefault="0020618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4261BF" w:rsidRPr="004261BF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4261BF" w:rsidRPr="004261BF" w:rsidRDefault="00206186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9B32E8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A15ADA" w:rsidRDefault="00CF20E7" w:rsidP="001A50F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6123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BE0C2F" w:rsidRDefault="00CF20E7" w:rsidP="00D41D6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BE0C2F" w:rsidRDefault="00CF20E7" w:rsidP="00CF20E7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максимальный срок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9B32E8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A15ADA" w:rsidRDefault="00CF20E7" w:rsidP="001A50F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6123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максимальный срок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BE0C2F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BE0C2F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BE0C2F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</w:t>
            </w:r>
          </w:p>
          <w:p w:rsidR="00CF20E7" w:rsidRPr="00BE0C2F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– 5 рабочих дней</w:t>
            </w:r>
          </w:p>
          <w:p w:rsidR="00CF20E7" w:rsidRPr="00BE0C2F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снятие с регистрационного учета – 14 дней</w:t>
            </w:r>
          </w:p>
          <w:p w:rsidR="00CF20E7" w:rsidRPr="00BE0C2F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 w:rsidR="00CF20E7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BE0C2F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BE0C2F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BE0C2F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2 рабочих дня</w:t>
            </w:r>
          </w:p>
        </w:tc>
      </w:tr>
      <w:tr w:rsidR="00CF20E7" w:rsidRPr="00BE0C2F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BE0C2F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Обеспечение инвалидов техническими средствами реабилитации и (или) услугами и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BE0C2F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BE0C2F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2 рабочих дня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6C1393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Роспотребнадзор ЖД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16.07.2009 №584 «Об уведомительном порядке начала осуществления отдельных видов предпринимательской деятельности» 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826BD2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826BD2">
              <w:rPr>
                <w:rFonts w:ascii="Arial" w:hAnsi="Arial" w:cs="Arial"/>
                <w:iCs/>
                <w:color w:val="623B2A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826BD2" w:rsidRDefault="00CF20E7" w:rsidP="004261BF">
            <w:pPr>
              <w:rPr>
                <w:rFonts w:ascii="Arial" w:hAnsi="Arial" w:cs="Arial"/>
                <w:iCs/>
                <w:color w:val="623B2A"/>
              </w:rPr>
            </w:pPr>
            <w:r w:rsidRPr="00826BD2">
              <w:rPr>
                <w:rFonts w:ascii="Arial" w:hAnsi="Arial" w:cs="Arial"/>
                <w:iCs/>
                <w:color w:val="623B2A"/>
              </w:rPr>
              <w:t xml:space="preserve">передача документов из </w:t>
            </w:r>
            <w:r>
              <w:rPr>
                <w:rFonts w:ascii="Arial" w:hAnsi="Arial" w:cs="Arial"/>
                <w:iCs/>
                <w:color w:val="623B2A"/>
              </w:rPr>
              <w:t>МФЦ</w:t>
            </w:r>
            <w:r w:rsidRPr="00826BD2">
              <w:rPr>
                <w:rFonts w:ascii="Arial" w:hAnsi="Arial" w:cs="Arial"/>
                <w:iCs/>
                <w:color w:val="623B2A"/>
              </w:rPr>
              <w:t xml:space="preserve"> в Орган - 2 рабочих дня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D30F90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Региональные услуги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Default="00CF20E7" w:rsidP="00426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  <w:p w:rsidR="00CF20E7" w:rsidRPr="006E5FC2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826BD2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путевки ребенку-инвалиду в организацию социального обслуживания Ростовской области несовершеннолетних и семей с детьми (детский дом-интернат)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 со дня подачи заявления о предоставлении социального обслуживания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путевки гражданину пожилого возраста и инвалиду в организацию социального обслуживания Ростовской области (дом-интернат, психоневрологический интернат)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16 рабочих дней при наличии свободных мест в организациях социального обслуживания населения Ростовской области (дома-интернаты, психоневрологические интернаты) 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</w:t>
            </w:r>
          </w:p>
          <w:p w:rsidR="00CF20E7" w:rsidRPr="003E593A" w:rsidRDefault="00CF20E7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Компенсация расходов по оплате жилого помещения в том числе взноса на капитальный ремонт общего имущества в многоквартирном доме, и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коммунальных услуг льготным категориям граждан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3E593A" w:rsidRDefault="00CF20E7" w:rsidP="00CC2EA8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3E593A" w:rsidRDefault="00CF20E7" w:rsidP="0066548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3E593A" w:rsidRDefault="00CF20E7" w:rsidP="00CC2EA8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:rsidR="00CF20E7" w:rsidRPr="003E593A" w:rsidRDefault="00CF20E7" w:rsidP="00CC2EA8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314B8A" w:rsidRDefault="00CF20E7" w:rsidP="00CC2EA8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Принятие решения о предоставлении услуг по</w:t>
            </w:r>
          </w:p>
          <w:p w:rsidR="00CF20E7" w:rsidRPr="00A533BB" w:rsidRDefault="00CF20E7" w:rsidP="00CC2EA8">
            <w:pPr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сурдопереводу инвалидам по слуху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A533BB" w:rsidRDefault="00CF20E7" w:rsidP="0066548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3E593A" w:rsidRDefault="00CF20E7" w:rsidP="00CC2EA8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9B4136" w:rsidRDefault="00CF20E7" w:rsidP="009B413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Принятие решения об обеспечении техническими и тифлотехническими средствами реабилитации инвалидов с заболеванием опорно-двигательного аппарата, </w:t>
            </w:r>
          </w:p>
          <w:p w:rsidR="00CF20E7" w:rsidRPr="009B4136" w:rsidRDefault="00CF20E7" w:rsidP="009B413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9B4136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9B4136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ставшего(ей) инвалидом»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ежемесячной выплаты на третьего ребенка или последующих детей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календарных </w:t>
            </w:r>
          </w:p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гражданам направлений на медико-социальную экспертизу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ежемесячной выплаты на ребенка в возрасте от 3 до 7 лет включительно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0C34F6" w:rsidRDefault="00CF20E7" w:rsidP="000C34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10рабочих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 w:rsidRPr="000C34F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может быть продлен на 20 рабочих дней (в случае непоступления сведений по межведомственному взаимодействию).</w:t>
            </w:r>
          </w:p>
          <w:p w:rsidR="00CF20E7" w:rsidRPr="000C34F6" w:rsidRDefault="00CF20E7" w:rsidP="000C34F6">
            <w:pPr>
              <w:spacing w:after="0" w:line="240" w:lineRule="auto"/>
              <w:ind w:left="-57" w:right="-108"/>
            </w:pP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0B1964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 предоставлении заявителем полного пакета документов- в течении суток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ежемесячных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10 рабочих дней со дня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0B1964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путевки ребенку с ограниченными возможностями в организацию социального обслуживания Ростовской области несовершеннолетних и семей с детьми (реабилитационный центр для детей и подростков с ограниченными возможностями)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 со дня подачи заявления о предоставлении социального обслуживания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6548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максимальный срок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665489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6548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BE0C2F" w:rsidRDefault="00CF20E7" w:rsidP="00D41D6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максимальный срок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E941BD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E941BD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75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E941BD" w:rsidRDefault="00CF20E7" w:rsidP="004261BF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0B196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информации об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организации среднего и дополнительного профессионального образования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0B196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о порядке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0B196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30календарных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F9329F" w:rsidRDefault="00CF20E7" w:rsidP="004261BF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CE762B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по физической культуре и спорту Ростовской области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F9329F" w:rsidRDefault="00CF20E7" w:rsidP="004261BF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CE762B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сельского хозяйства и продовольствия Ростовской области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 на возмещение части затрат на приобретение сельскохозяйственной техники (кроме сельскохозяйственной техники импортного производства)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AC3722" w:rsidRDefault="00CF20E7" w:rsidP="009F43C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F43C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садоводческим, огородническим и дачным некоммерческим объединениям граждан на возмещение части затрат на инженерное обеспечение их территорий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3E593A" w:rsidRDefault="00CF20E7" w:rsidP="009F43C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3E593A" w:rsidRDefault="00CF20E7" w:rsidP="009F43C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0C17C0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C17C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субсидий организациям потребительской кооперации (их союзам) и </w:t>
            </w:r>
            <w:r w:rsidRPr="000C17C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сельскохозяйственным потребительским кооперативам на возмещение части затрат на уплату авансовых платежей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оборудования для обработки и 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0C17C0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C17C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0C17C0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C17C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на 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племенного животноводства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19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молочной, 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уплату страховых премий, начисленных по </w:t>
            </w: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договорам сельскохозяйственного страхования в области растениеводства, и (или) животноводства, и (или) товарной аквакультуры (товарного рыбоводства)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ленты капельного орошения,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 на закладку и (или) уход за многолетними насаждениями, включая питомники, в том числе на установку шпалеры, и (или) противоградовой сетки, и (или) систем орошения, и (или) раскорчевку выбывших из эксплуатации многолетних насаждений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 на закладку и (или) уход за виноградниками, включая питомники, в том числе на установку шпалеры и (или) противоградовой сетки, и (или) на раскорчевку выбывших из эксплуатации виноградников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</w:t>
            </w: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полученным в сельскохозяйственных кредитных потребительских кооперативах, на срок от 2 до 15 лет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1. при обращении за прохождением процедуры отбора инвестиционных проектов: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1.1. Проверка соответствия представленных документов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требованиям, Минсельхоза РФ – 30 календарных дней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1.2. направление заявителю письменного уведомления об одобрении инвестиционного проекта – 5 рабочих дней после опубликования протокола на официальном сайте Минсельхоза РФ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2. при обращении после прохождения процедуры отбора инвестиционных проектов: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2.1. 15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 на уплату процентов по кредитным договорам, заключенным до 31 декабря 2016 г., и займам, полученным до 31 декабря 2016 г. в сельскохозяйственных кредитных потребительских кооперативах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C372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элитного семеноводства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приобретение племенного молодняка сельскохозяйственных животных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оплату услуг по подаче воды для орошения и (или)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на стимулирование развития </w:t>
            </w: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приоритетных подотраслей агропромышленного комплекса и развитие малых форм хозяйствования в целях предоставления грантов на поддержку начинающих фермеров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39 рабочих дней с даты окончания приема заявок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развитие семейных ферм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39 рабочих дней с даты окончания приема заявок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сельскохозяйственным товаропроизводителям части фактически осуществленных расходов на выполнение гидромелиоративных мероприятий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собственного производства молока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</w:t>
            </w: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редоставление субсидий сельскохозяйственным товаропроизводителям на возмещение части затрат на оплату услуг по подаче воды электрифицированными насосными станциями на рисовые оросительные системы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субсидий сельскохозяйственным товаропроизводителям (кроме граждан, ведущих личное подсобное хозяйство) на возмещение части фактически осуществленных расходов, связанных с осуществлением агролесомелиоративных мероприятий, произведенных в предыдущем и текущем финансовых годах, включающих подготовительные, посадочные и уходные работы (до начала смыкания крон) (без учета налога на </w:t>
            </w: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добавленную стоимость)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20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субсидий на содействие достижению целевых показателей региональных программ развития агропромышленного комплекса на поддержку рисоводства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49 рабочих дней с даты регистрации заявки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на поддержку сельскохозяйственного производства по отдельным подотраслям растениеводства и животноводства в целях возмещения части затрат на развитие мясного животноводства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по возмещению части прямых понесенных затрат на создание и модернизацию объектов агропромышленного комплекса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1. при обращении за прохождением процедуры отбора проектов: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1.1. проверка соответствия представленных документов требованиям, Минсельхоза РФ – 10 календарных дней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1.2. направление заявителю письменного уведомления об одобрении инвестиционного проекта – 5 рабочих дней после опубликования протокола на официальном сайте Минсельхоза РФ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2. при обращении после прохождения процедуры отбора проектов:</w:t>
            </w:r>
          </w:p>
          <w:p w:rsidR="00CF20E7" w:rsidRPr="003E593A" w:rsidRDefault="00CF20E7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2.1. 15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сельскохозяйственным товаропроизводителям на поддержку сельскохозяйственного производства по отдельным подотраслям растениеводства и </w:t>
            </w: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животноводства в целях возмещения части затрат на поддержку производства шерсти, полученной от тонкорунных и полутонкорунных пород овец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(субсидия на оказание несвязанной поддержки в области растениеводства)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50B6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на возмещение части затрат по наращиванию маточного поголовья овец и коз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приобретение и (или) установку запасных частей,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приобретение электрической энергии для переработки, охлаждения и хранения рыбы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на возмещение части затрат на приобретение и установку холодильного, </w:t>
            </w: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рыбоперерабатывающего оборудования, оборудования для упаковки, на приобретение спец автотранспорта, в том числе по импорту</w:t>
            </w:r>
          </w:p>
        </w:tc>
        <w:tc>
          <w:tcPr>
            <w:tcW w:w="3460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на возмещение части затрат на добычу (вылов) водных биологических ресурсов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приобретение техники, оборудования, устройств, приборов и комплектующих к ним, используемых в рыбоводстве, в том числе по импорту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приобретение электрической энергии для подачи воды в целях выращивания рыбы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выращивание и реализацию произведенной рыбы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производство рыбопосадочного материала для зарыбления внутренних вод, расположенных в границах Ростовской области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организациям потребительской кооперации на возмещение части затрат на приобретение оборудования, автотранспорта (автолавки, изотермические и хлебные фургоны), молоковозов и охладителей молока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подсобное хозяйство) на 1 тонну произведенных зерновых и зернобобовых культур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 после окончания приема документов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крестьянским (фермерским) хозяйствам на создание системы поддержки фермеров и развитие сельской кооперации по направлению – предоставление </w:t>
            </w:r>
            <w:r w:rsidRPr="00EC1980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грантов «Агростартап»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49 рабочих дней с даты окончания приема заявок до даты выдачи результата предоставления государственной услуги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4C2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сельскохозяйственным потребительским кооперативам на возмещение части понесенных затрат, связанных с приобретением имущества, техники, оборудования и закупкой сельскохозяйственной продукции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34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4C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сельскохозяйственным товаропроизводителям части фактически осуществленных ими расходов на реализацию мероприятий в области мелиорации земель сельскохозяйственного назначения в рамках регионального проекта «Экспорт продукции агропромышленного комплекса» и федерального проекта «Экспорт продукции агропромышленного комплекса»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4C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затрат,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на поддержку выращивания масличных культур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затрат,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на поддержку производства молока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субсидии на стимулирование развития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приоритетных подотраслей агропромышленного комплекса и развитие малых форм хозяйствования в целях возмещения части затрат на 1 единицу объема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субсидии на возмещение части затрат на производство мяса крупного рогатого скота, реализованного на перерабатывающие предприятия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4C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3E593A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4C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субсидии на возмещение части затрат на проведение уходных работ на виноградниках автохтонных сортов в плодоносящем возрасте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3E593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F9329F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строительства, архитектуры и территориального развития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</w:t>
            </w: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F9329F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экономического развития Ростовской области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14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субъектам инновационной деятельности малого и среднего предпринимательства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63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организациям независимо от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водоотведения».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63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F9329F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природных ресурсов и экологии Ростовской области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Прекращение права пользования недрами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отчетов об охране лесов от пожаров, защите, воспроизводстве лесов и лесоразведении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 день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охотничьих билетов единого федерального образца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F25DBB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F25DBB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2636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Ростовской области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Управление </w:t>
            </w: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сбор – 1141 рубль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F25DBB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ЗАГС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стоимость подачи заявления в ЗАГС составляет 350 рублей.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государственной пошлины году за подачу заявления в ЗАГС на развод 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составляет 650 рублей с каждого.</w:t>
            </w:r>
          </w:p>
          <w:p w:rsidR="00CF20E7" w:rsidRPr="00D43C4B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если </w:t>
            </w:r>
            <w:r w:rsidRPr="00E358F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расторжение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брака происходит в одностороннем порядке, то гражданину придется самостоятельно подавать иск и сумма государственного сбора в данном случае составит 350 рублей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по истечении месяца со дня подачи заявления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пошлина,</w:t>
            </w:r>
          </w:p>
          <w:p w:rsidR="00CF20E7" w:rsidRPr="00D43C4B" w:rsidRDefault="00CF20E7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350 рублей -</w:t>
            </w:r>
          </w:p>
          <w:p w:rsidR="00CF20E7" w:rsidRPr="00D43C4B" w:rsidRDefault="00CF20E7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CF20E7" w:rsidRPr="00D43C4B" w:rsidRDefault="00CF20E7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200 рублей –за выдачу справок из архивов органов запис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 актов гражданского состояния.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 в день обращения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, </w:t>
            </w:r>
          </w:p>
          <w:p w:rsidR="00CF20E7" w:rsidRPr="00D43C4B" w:rsidRDefault="00CF20E7" w:rsidP="00391B2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пошлина - </w:t>
            </w:r>
            <w:r w:rsidRPr="00391B2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дней.</w:t>
            </w:r>
          </w:p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E9512D" w:rsidRDefault="00CF20E7" w:rsidP="00E9512D">
            <w:pPr>
              <w:jc w:val="center"/>
              <w:rPr>
                <w:rFonts w:ascii="Arial" w:hAnsi="Arial" w:cs="Arial"/>
                <w:b/>
                <w:iCs/>
                <w:color w:val="623B2A"/>
                <w:sz w:val="21"/>
                <w:szCs w:val="21"/>
              </w:rPr>
            </w:pPr>
            <w:r w:rsidRPr="00E9512D">
              <w:rPr>
                <w:rFonts w:ascii="Arial" w:hAnsi="Arial" w:cs="Arial"/>
                <w:b/>
                <w:iCs/>
                <w:color w:val="C45911" w:themeColor="accent2" w:themeShade="BF"/>
                <w:sz w:val="21"/>
                <w:szCs w:val="21"/>
              </w:rPr>
              <w:t>Департамент по предупреждению и ликвидации чрезвычайных ситуаций в Ростовской области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951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11 календарных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9512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11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Типовые муниципальные услуги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*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BE4D5" w:themeFill="accent2" w:themeFillTint="33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Муниципальные услуги в сфере земельно-имущественных отношений 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lastRenderedPageBreak/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21 календарный день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14 дней – принятие решения уполномоченного органа;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14 дней – заключение договора аренды / безвозмездного срочного пользования земельным участком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месяц после получения всех необходимых документов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месяц после получения всех необходимых документов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неделя – принятие решения уполномоченного органа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90 дней – проведение мероприятий по оценке рыночной стоимости муниципального имущества;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неделя – заключение договора аренды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5 рабочих день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неделя – принятие решения уполномоченного органа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90 дней – проведение мероприятий по оценке рыночной стоимости муниципального имущества;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 неделя – заключение договора аренды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Расторжение договора аренды, безвозмездного пользования земельным участком)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рабочих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 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37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 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рабочих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60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 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45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 месяца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 месяца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дней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1. 30 дней на: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- опубликование извещения о предоставлении земельного участка для указанных целей или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2.1. Если не было альтернативных заявлений: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CF20E7" w:rsidRPr="00E358F7" w:rsidRDefault="00CF20E7" w:rsidP="001A50FD">
            <w:pPr>
              <w:autoSpaceDE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2.2. Если поступили альтернативные заявления: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 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дней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14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 67 дней, в том числе: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1. 30 дней на: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- опубликование извещения о предоставлении земельного участка для указанных целей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или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2.1. Если не было альтернативных заявлений: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2.2. Если поступили альтернативные заявления: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 xml:space="preserve"> Утверждение схемы расположения земельного участка на кадастровом плане территорий 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разрешения на строительство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разрешения на ввод объекта в эксплуатацию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45 календарных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календарных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Перевод жилого помещения в нежилое помещение и нежилого помещения в жилое помещение 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45 календарных дней</w:t>
            </w:r>
          </w:p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 месяца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14 календарных дней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54 календарных дня</w:t>
            </w:r>
          </w:p>
          <w:p w:rsidR="00CF20E7" w:rsidRPr="00E358F7" w:rsidRDefault="00CF20E7" w:rsidP="001A50FD">
            <w:pPr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21 рабочий день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Внесение изменений в разрешение на строительство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Продление срока действия разрешения на строительство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BE4D5" w:themeFill="accent2" w:themeFillTint="33"/>
            <w:vAlign w:val="center"/>
          </w:tcPr>
          <w:p w:rsidR="00CF20E7" w:rsidRPr="00E358F7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358F7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 услуги в жилищной сфере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Постановка на учет молодых семей, нуждающихся в улучшении жилищных условий, в рамках подпрограммы "Обеспечение жильем молодых семей" ФЦП "Жилище" на 2015-2020 годы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55078F" w:rsidRDefault="00CF20E7" w:rsidP="00E358F7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358F7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</w:t>
            </w: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услуги в сфере архивного дела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Информационное обеспечение граждан и юридических лиц на основе документов Архивного фонда РФ и других архивных документов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  <w:t>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E358F7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358F7">
              <w:rPr>
                <w:b/>
                <w:color w:val="993300"/>
                <w:sz w:val="28"/>
                <w:szCs w:val="28"/>
              </w:rPr>
              <w:t>Услуги «Бюро технической инвентаризации» Красносулинского района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Предоставление документов (технического паспорта здания (строения) или выписки из него, поэтажного плана,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Договор возмездного оказания посреднических услуг БТИ от 31.12.2015 № 2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 xml:space="preserve">30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календарных </w:t>
            </w: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55078F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358F7">
              <w:rPr>
                <w:b/>
                <w:color w:val="993300"/>
                <w:sz w:val="28"/>
                <w:szCs w:val="28"/>
              </w:rPr>
              <w:t>Услуги Управления образования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7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Красносулинского района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Приём документов от лиц, желающих установить опеку (попечительство) над детьми-сиротами и детьми, оставшимся без попечения родителей, усыновить (удочерить) таких детей или создать приёмную семью</w:t>
            </w:r>
          </w:p>
        </w:tc>
        <w:tc>
          <w:tcPr>
            <w:tcW w:w="3500" w:type="dxa"/>
            <w:gridSpan w:val="4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FFFFF" w:themeFill="background1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358F7">
              <w:rPr>
                <w:rFonts w:ascii="Arial" w:hAnsi="Arial" w:cs="Arial"/>
                <w:color w:val="623B2A"/>
                <w:sz w:val="21"/>
                <w:szCs w:val="21"/>
              </w:rPr>
              <w:t>15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BE4D5" w:themeFill="accent2" w:themeFillTint="33"/>
          </w:tcPr>
          <w:p w:rsidR="00CF20E7" w:rsidRPr="00B74FBA" w:rsidRDefault="00CF20E7" w:rsidP="00B74FB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623B2A"/>
              </w:rPr>
            </w:pPr>
            <w:r w:rsidRPr="00B74FBA">
              <w:rPr>
                <w:rFonts w:ascii="Arial" w:hAnsi="Arial" w:cs="Arial"/>
                <w:b/>
                <w:color w:val="993300"/>
              </w:rPr>
              <w:t>Прочие услуги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</w:rPr>
              <w:t>Предоставление адресной социальной выплаты на холодную воду и отведение сточных вод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E358F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Срок услуги – 30 календарных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D80380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D80380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Негосударственные услуги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0E6778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Корпорация МСП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до 3-х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до 3-х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на Портале Бизнес-навигатора МСП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D6123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016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Услуга по информированию о кредитно-гарантийной поддержке самозанятых граждан, а также по предоставлению возможности подачи заявки на получение специального продукта для самозанятых граждан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D61235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D6123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0E6778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Уполномоченный по защите прав предпринимателей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АНО «РРАПП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»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2F404F" w:rsidRDefault="00CF20E7" w:rsidP="001A50FD">
            <w:pPr>
              <w:rPr>
                <w:rStyle w:val="FontStyle14"/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2F404F" w:rsidRDefault="00CF20E7" w:rsidP="001A50FD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2F404F" w:rsidRDefault="00CF20E7" w:rsidP="001A50FD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2F404F" w:rsidRDefault="00CF20E7" w:rsidP="004261BF">
            <w:pPr>
              <w:spacing w:after="0" w:line="240" w:lineRule="auto"/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</w:pPr>
            <w:r w:rsidRPr="002F404F">
              <w:rPr>
                <w:rFonts w:ascii="Arial" w:eastAsia="Times New Roman" w:hAnsi="Arial" w:cs="Arial"/>
                <w:color w:val="623B2A"/>
                <w:sz w:val="21"/>
                <w:szCs w:val="21"/>
                <w:lang w:eastAsia="ru-RU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3460" w:type="dxa"/>
            <w:gridSpan w:val="2"/>
            <w:shd w:val="clear" w:color="000000" w:fill="F5EAE0"/>
          </w:tcPr>
          <w:p w:rsidR="00CF20E7" w:rsidRPr="002F404F" w:rsidRDefault="00CF20E7" w:rsidP="001A50FD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000000" w:fill="F5EAE0"/>
          </w:tcPr>
          <w:p w:rsidR="00CF20E7" w:rsidRPr="002F404F" w:rsidRDefault="00CF20E7" w:rsidP="002F40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8</w:t>
            </w: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0E6778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 публичного акционерного общества «Россети Юг»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FBE4D5" w:themeFill="accent2" w:themeFillTint="33"/>
          </w:tcPr>
          <w:p w:rsidR="00CF20E7" w:rsidRPr="002F404F" w:rsidRDefault="00CF20E7" w:rsidP="002F404F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2F404F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Прием заявки на технологическое присоединение физического лица (за исключением технологического присоединения энергопринимающих устройств, максимальная мощность которых составляет до 15 кВт включительно, с учетом ранее присоединенных в данной точке присоединения энергопринимающихустройств,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      </w:r>
          </w:p>
        </w:tc>
        <w:tc>
          <w:tcPr>
            <w:tcW w:w="3500" w:type="dxa"/>
            <w:gridSpan w:val="4"/>
            <w:shd w:val="clear" w:color="auto" w:fill="FBE4D5" w:themeFill="accent2" w:themeFillTint="33"/>
          </w:tcPr>
          <w:p w:rsidR="00CF20E7" w:rsidRPr="002F404F" w:rsidRDefault="00CF20E7" w:rsidP="002F404F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2F404F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522" w:type="dxa"/>
            <w:shd w:val="clear" w:color="auto" w:fill="FBE4D5" w:themeFill="accent2" w:themeFillTint="33"/>
          </w:tcPr>
          <w:p w:rsidR="00CF20E7" w:rsidRPr="002F404F" w:rsidRDefault="00CF20E7" w:rsidP="002F40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:rsidR="00CF20E7" w:rsidRPr="002F404F" w:rsidRDefault="00CF20E7" w:rsidP="002F404F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2F404F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кВт, включительно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 w:rsidR="00CF20E7" w:rsidRPr="002F404F" w:rsidRDefault="00CF20E7" w:rsidP="002F404F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2F404F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522" w:type="dxa"/>
            <w:shd w:val="clear" w:color="auto" w:fill="auto"/>
          </w:tcPr>
          <w:p w:rsidR="00CF20E7" w:rsidRPr="002F404F" w:rsidRDefault="00CF20E7" w:rsidP="002F40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000000" w:fill="F5EAE0"/>
            <w:vAlign w:val="center"/>
          </w:tcPr>
          <w:p w:rsidR="00CF20E7" w:rsidRPr="00F9329F" w:rsidRDefault="00CF20E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 открытого акционерного общества «Донэнерго»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02" w:type="dxa"/>
            <w:shd w:val="clear" w:color="auto" w:fill="FFFFFF" w:themeFill="background1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4F0663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Прием документов, необходимых для заключения договора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3494" w:type="dxa"/>
            <w:gridSpan w:val="3"/>
            <w:shd w:val="clear" w:color="auto" w:fill="FFFFFF" w:themeFill="background1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4F0663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600" w:type="dxa"/>
            <w:gridSpan w:val="3"/>
            <w:shd w:val="clear" w:color="auto" w:fill="FFFFFF" w:themeFill="background1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В день обращения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02" w:type="dxa"/>
            <w:shd w:val="clear" w:color="000000" w:fill="F5EAE0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4F0663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Прием уведомлений о выполнении технических условий, указанных в договоре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3494" w:type="dxa"/>
            <w:gridSpan w:val="3"/>
            <w:shd w:val="clear" w:color="000000" w:fill="F5EAE0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 w:rsidRPr="004F0663"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600" w:type="dxa"/>
            <w:gridSpan w:val="3"/>
            <w:shd w:val="clear" w:color="000000" w:fill="F5EAE0"/>
          </w:tcPr>
          <w:p w:rsidR="00CF20E7" w:rsidRPr="004F0663" w:rsidRDefault="00CF20E7" w:rsidP="004F0663">
            <w:pP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623B2A"/>
                <w:sz w:val="21"/>
                <w:szCs w:val="21"/>
                <w:lang w:eastAsia="ru-RU"/>
              </w:rPr>
              <w:t>В день обращения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CF20E7" w:rsidRPr="00892CC7" w:rsidRDefault="00CF20E7" w:rsidP="004261B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892CC7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ПАО «Газпром газораспределение Ростов-на-Дону»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</w:tcPr>
          <w:p w:rsidR="00CF20E7" w:rsidRPr="004F3A82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Приема от заявителей заявок о заключении договора о подключении в рамках догазификации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CF20E7" w:rsidRPr="004F3A82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CF20E7" w:rsidRPr="004F3A82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CF20E7" w:rsidRPr="00D81421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000000" w:fill="F5EAE0"/>
            <w:vAlign w:val="center"/>
          </w:tcPr>
          <w:p w:rsidR="00CF20E7" w:rsidRPr="00D81421" w:rsidRDefault="00CF20E7" w:rsidP="004261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0" w:type="dxa"/>
            <w:gridSpan w:val="2"/>
            <w:shd w:val="clear" w:color="000000" w:fill="F5EAE0"/>
            <w:vAlign w:val="center"/>
          </w:tcPr>
          <w:p w:rsidR="00CF20E7" w:rsidRPr="009F1BB6" w:rsidRDefault="00CF20E7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9F1BB6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Прочие услуги </w:t>
            </w:r>
          </w:p>
        </w:tc>
        <w:tc>
          <w:tcPr>
            <w:tcW w:w="3546" w:type="dxa"/>
            <w:gridSpan w:val="2"/>
            <w:shd w:val="clear" w:color="000000" w:fill="F5EAE0"/>
            <w:vAlign w:val="center"/>
          </w:tcPr>
          <w:p w:rsidR="00CF20E7" w:rsidRPr="009F1BB6" w:rsidRDefault="00CF20E7" w:rsidP="00426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BE4D5" w:themeFill="accent2" w:themeFillTint="33"/>
          </w:tcPr>
          <w:p w:rsidR="00CF20E7" w:rsidRPr="00B74FBA" w:rsidRDefault="00CF20E7" w:rsidP="00B74FBA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B74FBA">
              <w:rPr>
                <w:rFonts w:ascii="Arial" w:hAnsi="Arial" w:cs="Arial"/>
                <w:b/>
                <w:color w:val="993300"/>
              </w:rPr>
              <w:t>Регистрация граждан в Единой системе идентификации и аутентификации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</w:tcPr>
          <w:p w:rsidR="00CF20E7" w:rsidRPr="00B74FBA" w:rsidRDefault="00CF20E7" w:rsidP="001A50FD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</w:rPr>
              <w:t>Регистрация граждан в Единой системе идентификации и аутентификации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Распечатывание Сертификата и Qr-кода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D43C4B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Распечатывание Сертификата и Qr-кода на ребенк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CF20E7" w:rsidRPr="00D43C4B" w:rsidTr="00B62DCB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B74FBA" w:rsidRDefault="00CF20E7" w:rsidP="001A50F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Электронные дубликаты документов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B62DCB" w:rsidRPr="00D43C4B" w:rsidTr="00B62DCB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  <w:vAlign w:val="center"/>
          </w:tcPr>
          <w:p w:rsidR="00B62DCB" w:rsidRPr="00B62DCB" w:rsidRDefault="00B62DCB" w:rsidP="00421A55">
            <w:pPr>
              <w:pStyle w:val="Standard"/>
              <w:snapToGrid w:val="0"/>
              <w:spacing w:before="40" w:after="40"/>
              <w:ind w:right="40"/>
              <w:jc w:val="center"/>
              <w:rPr>
                <w:rFonts w:ascii="Arial" w:hAnsi="Arial" w:cs="Arial"/>
                <w:b/>
                <w:color w:val="993300"/>
                <w:sz w:val="22"/>
                <w:szCs w:val="22"/>
                <w:lang w:val="ru-RU"/>
              </w:rPr>
            </w:pPr>
            <w:r w:rsidRPr="00B62DCB">
              <w:rPr>
                <w:rFonts w:ascii="Arial" w:hAnsi="Arial" w:cs="Arial"/>
                <w:b/>
                <w:color w:val="993300"/>
                <w:sz w:val="22"/>
                <w:szCs w:val="22"/>
                <w:lang w:val="ru-RU"/>
              </w:rPr>
              <w:t>Оформление карты болельщика</w:t>
            </w:r>
          </w:p>
        </w:tc>
      </w:tr>
      <w:tr w:rsidR="00B62DCB" w:rsidRPr="00D43C4B" w:rsidTr="00B62DCB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Идентификация личности на оформление карты болельщика (заявка уже подана через ЕПГУ)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Идентификация личности на оформление карты болельщика (заявка уже подана через ЕПГУ)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Идентификация личности на оформление карты болельщика (заявка уже подана через ЕПГУ)</w:t>
            </w:r>
          </w:p>
        </w:tc>
      </w:tr>
      <w:tr w:rsidR="00B62DCB" w:rsidRPr="00D43C4B" w:rsidTr="00B62DCB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карты болельщика (подача заявки через МФЦ)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карты болельщика (подача заявки через МФЦ)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B62DCB" w:rsidRPr="00B74FBA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15AD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карты болельщика (подача заявки через МФЦ)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BE4D5" w:themeFill="accent2" w:themeFillTint="33"/>
            <w:vAlign w:val="center"/>
          </w:tcPr>
          <w:p w:rsidR="00CF20E7" w:rsidRPr="00B74FBA" w:rsidRDefault="00CF20E7" w:rsidP="00B74FBA">
            <w:pPr>
              <w:pStyle w:val="Standard"/>
              <w:snapToGrid w:val="0"/>
              <w:spacing w:before="40" w:after="40"/>
              <w:ind w:right="40"/>
              <w:jc w:val="center"/>
              <w:rPr>
                <w:rFonts w:ascii="Arial" w:hAnsi="Arial" w:cs="Arial"/>
                <w:b/>
                <w:color w:val="623B2A"/>
                <w:sz w:val="22"/>
                <w:szCs w:val="22"/>
                <w:lang w:val="ru-RU"/>
              </w:rPr>
            </w:pPr>
            <w:r w:rsidRPr="00B74FBA">
              <w:rPr>
                <w:rFonts w:ascii="Arial" w:hAnsi="Arial" w:cs="Arial"/>
                <w:b/>
                <w:color w:val="993300"/>
                <w:sz w:val="22"/>
                <w:szCs w:val="22"/>
                <w:lang w:val="ru-RU"/>
              </w:rPr>
              <w:t>Правовая помощь онлайн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CF20E7" w:rsidRPr="00B74FB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Запись на онлайн-консультацию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CF20E7" w:rsidRPr="00D43C4B" w:rsidTr="00B62DCB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CF20E7" w:rsidRPr="00B74FBA" w:rsidRDefault="00CF20E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письменных обращений граждан для подготовки претензии либо искового заявления по итогам онлайн-консультации Управления Роспотребнадзора по Ростовской области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B74FBA" w:rsidRDefault="00CF20E7" w:rsidP="001A50FD">
            <w:pPr>
              <w:pStyle w:val="Standard"/>
              <w:snapToGrid w:val="0"/>
              <w:spacing w:before="40" w:after="40"/>
              <w:ind w:right="40"/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</w:pPr>
            <w:r w:rsidRPr="00B74FBA">
              <w:rPr>
                <w:rFonts w:ascii="Arial" w:hAnsi="Arial" w:cs="Arial"/>
                <w:color w:val="623B2A"/>
                <w:sz w:val="21"/>
                <w:szCs w:val="21"/>
                <w:lang w:val="ru-RU"/>
              </w:rPr>
              <w:t>В день обращения</w:t>
            </w:r>
          </w:p>
        </w:tc>
      </w:tr>
      <w:tr w:rsidR="00B62DCB" w:rsidRPr="00D43C4B" w:rsidTr="00B62DCB">
        <w:trPr>
          <w:trHeight w:val="20"/>
          <w:jc w:val="center"/>
        </w:trPr>
        <w:tc>
          <w:tcPr>
            <w:tcW w:w="10896" w:type="dxa"/>
            <w:gridSpan w:val="7"/>
            <w:shd w:val="clear" w:color="auto" w:fill="auto"/>
          </w:tcPr>
          <w:p w:rsidR="00B62DCB" w:rsidRPr="00B74FBA" w:rsidRDefault="00B62DCB" w:rsidP="00421A55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B62DCB">
              <w:rPr>
                <w:rFonts w:ascii="Arial" w:hAnsi="Arial" w:cs="Arial"/>
                <w:b/>
                <w:color w:val="993300"/>
              </w:rPr>
              <w:t>Агентство жилищных программ</w:t>
            </w:r>
          </w:p>
        </w:tc>
      </w:tr>
      <w:tr w:rsidR="00B62DCB" w:rsidRPr="00D43C4B" w:rsidTr="00B62DCB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B62DCB" w:rsidRPr="00B74FBA" w:rsidRDefault="00B62DCB" w:rsidP="00421A55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B62DCB">
              <w:rPr>
                <w:rFonts w:ascii="Arial" w:hAnsi="Arial" w:cs="Arial"/>
                <w:color w:val="623B2A"/>
                <w:sz w:val="21"/>
                <w:szCs w:val="21"/>
              </w:rPr>
              <w:t>Прием заявлений о предоставлении единовременных выплат на обзаведение имуществом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B62DCB" w:rsidRPr="002F404F" w:rsidRDefault="00B62DCB" w:rsidP="00421A55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B62DCB" w:rsidRPr="002F404F" w:rsidRDefault="00B62DCB" w:rsidP="00B62DCB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0</w:t>
            </w: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B62DCB" w:rsidRPr="00D43C4B" w:rsidTr="001C1AC1">
        <w:trPr>
          <w:trHeight w:val="20"/>
          <w:jc w:val="center"/>
        </w:trPr>
        <w:tc>
          <w:tcPr>
            <w:tcW w:w="3890" w:type="dxa"/>
            <w:gridSpan w:val="3"/>
            <w:shd w:val="clear" w:color="auto" w:fill="auto"/>
            <w:vAlign w:val="center"/>
          </w:tcPr>
          <w:p w:rsidR="00B62DCB" w:rsidRPr="00D43C4B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62DC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предоставлении социальных выплат на приобретение жилых помещений на основании выдаваемых государственных жилищных сертификатов</w:t>
            </w:r>
          </w:p>
        </w:tc>
        <w:tc>
          <w:tcPr>
            <w:tcW w:w="3460" w:type="dxa"/>
            <w:gridSpan w:val="2"/>
            <w:shd w:val="clear" w:color="auto" w:fill="auto"/>
          </w:tcPr>
          <w:p w:rsidR="00B62DCB" w:rsidRPr="002F404F" w:rsidRDefault="00B62DCB" w:rsidP="00421A55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B62DCB" w:rsidRPr="002F404F" w:rsidRDefault="00B62DCB" w:rsidP="00B62DCB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0</w:t>
            </w: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B62DCB" w:rsidRPr="00D43C4B" w:rsidTr="001C1AC1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  <w:vAlign w:val="center"/>
          </w:tcPr>
          <w:p w:rsidR="00B62DCB" w:rsidRPr="00D43C4B" w:rsidRDefault="00B62DCB" w:rsidP="00421A5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62DC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об оплате государственного жилищного сертификата и необходимых документов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B62DCB" w:rsidRPr="002F404F" w:rsidRDefault="00B62DCB" w:rsidP="00421A55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B62DCB" w:rsidRPr="002F404F" w:rsidRDefault="00B62DCB" w:rsidP="00B62DCB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6</w:t>
            </w:r>
            <w:r w:rsidRPr="002F404F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10896" w:type="dxa"/>
            <w:gridSpan w:val="7"/>
            <w:shd w:val="clear" w:color="auto" w:fill="FFFFFF" w:themeFill="background1"/>
            <w:vAlign w:val="center"/>
          </w:tcPr>
          <w:p w:rsidR="00CF20E7" w:rsidRPr="001F0787" w:rsidRDefault="00CF20E7" w:rsidP="001F0787">
            <w:pPr>
              <w:pStyle w:val="Standard"/>
              <w:snapToGrid w:val="0"/>
              <w:spacing w:before="40" w:after="40"/>
              <w:ind w:right="40"/>
              <w:jc w:val="center"/>
              <w:rPr>
                <w:rFonts w:ascii="Arial" w:hAnsi="Arial" w:cs="Arial"/>
                <w:b/>
                <w:color w:val="623B2A"/>
                <w:sz w:val="22"/>
                <w:szCs w:val="22"/>
                <w:lang w:val="ru-RU"/>
              </w:rPr>
            </w:pPr>
            <w:r w:rsidRPr="001F0787">
              <w:rPr>
                <w:rFonts w:ascii="Arial" w:hAnsi="Arial" w:cs="Arial"/>
                <w:b/>
                <w:color w:val="993300"/>
                <w:sz w:val="22"/>
                <w:szCs w:val="22"/>
                <w:lang w:val="ru-RU"/>
              </w:rPr>
              <w:t>Платные услуги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Копирование документов на листе формата А-4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10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Отправка одного отчета в ИФНС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200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и отправка одного отчета в ИФНС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280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Декларации 3-НДФЛ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300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и отправка одного отчета в ПФР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210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Отправка одного отчета в ПФР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150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одного отчета в ПФР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100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индивидуальных сведений  одного человека (при численности свыше 5 человек, ПФР, 2-НДФЛ)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6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0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Набор заявлений, платежных поручений, объявлений, писем, приказов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6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0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Заполнение заявлений об открытии (закрытии) расчетных счетов, заявлений о переходе (снятии) на любую систему налогообложения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F0787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30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Юридическое сопровождение сделки с недвижимостью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7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000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15 дней  при предоставлении полного пакета документов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Составление договора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17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00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Распечатка текстовой информации с электронного носителя одного листа формата А-4 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10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Оформление документов на регистрацию юридических лиц 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5000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5 рабочих дней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Заполнение заявлений о государственной регистрации изменений, вносимых в учредительные документы юридического лица</w:t>
            </w:r>
          </w:p>
        </w:tc>
        <w:tc>
          <w:tcPr>
            <w:tcW w:w="3460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60</w:t>
            </w: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0 руб.</w:t>
            </w:r>
          </w:p>
        </w:tc>
        <w:tc>
          <w:tcPr>
            <w:tcW w:w="3546" w:type="dxa"/>
            <w:gridSpan w:val="2"/>
            <w:shd w:val="clear" w:color="auto" w:fill="FBE4D5" w:themeFill="accent2" w:themeFillTint="33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CF20E7" w:rsidRPr="00D43C4B" w:rsidTr="00665489">
        <w:trPr>
          <w:trHeight w:val="20"/>
          <w:jc w:val="center"/>
        </w:trPr>
        <w:tc>
          <w:tcPr>
            <w:tcW w:w="3890" w:type="dxa"/>
            <w:gridSpan w:val="3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 xml:space="preserve">Внесение изменений в регистрационные данные юридических лиц </w:t>
            </w:r>
          </w:p>
        </w:tc>
        <w:tc>
          <w:tcPr>
            <w:tcW w:w="3460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1F0787">
              <w:rPr>
                <w:rFonts w:ascii="Arial" w:hAnsi="Arial" w:cs="Arial"/>
                <w:color w:val="623B2A"/>
                <w:sz w:val="21"/>
                <w:szCs w:val="21"/>
              </w:rPr>
              <w:t>3000 руб.</w:t>
            </w:r>
          </w:p>
        </w:tc>
        <w:tc>
          <w:tcPr>
            <w:tcW w:w="3546" w:type="dxa"/>
            <w:gridSpan w:val="2"/>
            <w:shd w:val="clear" w:color="auto" w:fill="FFFFFF" w:themeFill="background1"/>
          </w:tcPr>
          <w:p w:rsidR="00CF20E7" w:rsidRPr="001F0787" w:rsidRDefault="00CF20E7" w:rsidP="001A50FD">
            <w:pPr>
              <w:snapToGrid w:val="0"/>
              <w:spacing w:after="0" w:line="240" w:lineRule="auto"/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5 рабочих дней</w:t>
            </w:r>
          </w:p>
        </w:tc>
      </w:tr>
    </w:tbl>
    <w:p w:rsidR="00DD0EAE" w:rsidRDefault="00DD0EAE" w:rsidP="00DD0EAE">
      <w:pPr>
        <w:spacing w:after="0" w:line="240" w:lineRule="auto"/>
      </w:pPr>
    </w:p>
    <w:sectPr w:rsidR="00DD0EAE" w:rsidSect="00CD695C">
      <w:headerReference w:type="first" r:id="rId10"/>
      <w:pgSz w:w="11906" w:h="16838"/>
      <w:pgMar w:top="567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EE" w:rsidRDefault="009B62EE" w:rsidP="00EB462E">
      <w:pPr>
        <w:spacing w:after="0" w:line="240" w:lineRule="auto"/>
      </w:pPr>
      <w:r>
        <w:separator/>
      </w:r>
    </w:p>
  </w:endnote>
  <w:endnote w:type="continuationSeparator" w:id="0">
    <w:p w:rsidR="009B62EE" w:rsidRDefault="009B62EE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EE" w:rsidRDefault="009B62EE" w:rsidP="00EB462E">
      <w:pPr>
        <w:spacing w:after="0" w:line="240" w:lineRule="auto"/>
      </w:pPr>
      <w:r>
        <w:separator/>
      </w:r>
    </w:p>
  </w:footnote>
  <w:footnote w:type="continuationSeparator" w:id="0">
    <w:p w:rsidR="009B62EE" w:rsidRDefault="009B62EE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35" w:rsidRPr="00EB462E" w:rsidRDefault="00D61235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96"/>
    <w:rsid w:val="00023D53"/>
    <w:rsid w:val="0003137E"/>
    <w:rsid w:val="00045362"/>
    <w:rsid w:val="00051D22"/>
    <w:rsid w:val="00062A08"/>
    <w:rsid w:val="00074651"/>
    <w:rsid w:val="000912A1"/>
    <w:rsid w:val="000B1964"/>
    <w:rsid w:val="000C17C0"/>
    <w:rsid w:val="000C34F6"/>
    <w:rsid w:val="000E6778"/>
    <w:rsid w:val="00114AAF"/>
    <w:rsid w:val="00127242"/>
    <w:rsid w:val="001514B5"/>
    <w:rsid w:val="001678CA"/>
    <w:rsid w:val="00182219"/>
    <w:rsid w:val="001863C2"/>
    <w:rsid w:val="0019594C"/>
    <w:rsid w:val="001A50FD"/>
    <w:rsid w:val="001B7C05"/>
    <w:rsid w:val="001C45DF"/>
    <w:rsid w:val="001F0787"/>
    <w:rsid w:val="001F2AB9"/>
    <w:rsid w:val="00206186"/>
    <w:rsid w:val="00227497"/>
    <w:rsid w:val="00282294"/>
    <w:rsid w:val="00295DFF"/>
    <w:rsid w:val="002B2B97"/>
    <w:rsid w:val="002E12A2"/>
    <w:rsid w:val="002F404F"/>
    <w:rsid w:val="00306311"/>
    <w:rsid w:val="00314B8A"/>
    <w:rsid w:val="00350B60"/>
    <w:rsid w:val="00351610"/>
    <w:rsid w:val="003600DE"/>
    <w:rsid w:val="0036776C"/>
    <w:rsid w:val="00383CBC"/>
    <w:rsid w:val="00387B5A"/>
    <w:rsid w:val="00391B20"/>
    <w:rsid w:val="003946FB"/>
    <w:rsid w:val="003B58E4"/>
    <w:rsid w:val="003C3880"/>
    <w:rsid w:val="003E44A3"/>
    <w:rsid w:val="003E593A"/>
    <w:rsid w:val="00414031"/>
    <w:rsid w:val="004261BF"/>
    <w:rsid w:val="00454E96"/>
    <w:rsid w:val="004B1CA3"/>
    <w:rsid w:val="004F0663"/>
    <w:rsid w:val="004F3A82"/>
    <w:rsid w:val="00515E8C"/>
    <w:rsid w:val="005352EB"/>
    <w:rsid w:val="0055078F"/>
    <w:rsid w:val="005817F6"/>
    <w:rsid w:val="005B0EC3"/>
    <w:rsid w:val="005B2F57"/>
    <w:rsid w:val="005F6345"/>
    <w:rsid w:val="0060394C"/>
    <w:rsid w:val="00621B00"/>
    <w:rsid w:val="0064006D"/>
    <w:rsid w:val="00647876"/>
    <w:rsid w:val="00651DD3"/>
    <w:rsid w:val="006624B6"/>
    <w:rsid w:val="00665489"/>
    <w:rsid w:val="006C1393"/>
    <w:rsid w:val="006E5FC2"/>
    <w:rsid w:val="00714548"/>
    <w:rsid w:val="00720F30"/>
    <w:rsid w:val="00734CB9"/>
    <w:rsid w:val="00750F15"/>
    <w:rsid w:val="00793DB6"/>
    <w:rsid w:val="007A3727"/>
    <w:rsid w:val="007C5FD1"/>
    <w:rsid w:val="007E5853"/>
    <w:rsid w:val="007F2D41"/>
    <w:rsid w:val="00826BD2"/>
    <w:rsid w:val="00840B91"/>
    <w:rsid w:val="0086130A"/>
    <w:rsid w:val="00892CC7"/>
    <w:rsid w:val="0089453C"/>
    <w:rsid w:val="008B6D47"/>
    <w:rsid w:val="00953989"/>
    <w:rsid w:val="00964C2D"/>
    <w:rsid w:val="009A5CCE"/>
    <w:rsid w:val="009B32E8"/>
    <w:rsid w:val="009B4136"/>
    <w:rsid w:val="009B62EE"/>
    <w:rsid w:val="009C3F09"/>
    <w:rsid w:val="009F1BB6"/>
    <w:rsid w:val="009F43CE"/>
    <w:rsid w:val="00A2636D"/>
    <w:rsid w:val="00A533BB"/>
    <w:rsid w:val="00A82EC1"/>
    <w:rsid w:val="00A85CC1"/>
    <w:rsid w:val="00AC3722"/>
    <w:rsid w:val="00AD0873"/>
    <w:rsid w:val="00AE385F"/>
    <w:rsid w:val="00B04EC5"/>
    <w:rsid w:val="00B53436"/>
    <w:rsid w:val="00B560BD"/>
    <w:rsid w:val="00B62DCB"/>
    <w:rsid w:val="00B633E1"/>
    <w:rsid w:val="00B74FBA"/>
    <w:rsid w:val="00B874C1"/>
    <w:rsid w:val="00B90572"/>
    <w:rsid w:val="00BA42C2"/>
    <w:rsid w:val="00BA66CE"/>
    <w:rsid w:val="00BA6766"/>
    <w:rsid w:val="00BE0C2F"/>
    <w:rsid w:val="00C22A72"/>
    <w:rsid w:val="00C65D77"/>
    <w:rsid w:val="00C70058"/>
    <w:rsid w:val="00C82EE6"/>
    <w:rsid w:val="00CC1572"/>
    <w:rsid w:val="00CC2EA8"/>
    <w:rsid w:val="00CD6528"/>
    <w:rsid w:val="00CD695C"/>
    <w:rsid w:val="00CE762B"/>
    <w:rsid w:val="00CF20E7"/>
    <w:rsid w:val="00CF4BE6"/>
    <w:rsid w:val="00D30F90"/>
    <w:rsid w:val="00D43C4B"/>
    <w:rsid w:val="00D53443"/>
    <w:rsid w:val="00D61235"/>
    <w:rsid w:val="00D80380"/>
    <w:rsid w:val="00D81421"/>
    <w:rsid w:val="00D843EF"/>
    <w:rsid w:val="00DD0EAE"/>
    <w:rsid w:val="00DD3962"/>
    <w:rsid w:val="00DE0E10"/>
    <w:rsid w:val="00E14089"/>
    <w:rsid w:val="00E358F7"/>
    <w:rsid w:val="00E941BD"/>
    <w:rsid w:val="00E9512D"/>
    <w:rsid w:val="00EB462E"/>
    <w:rsid w:val="00EC1980"/>
    <w:rsid w:val="00EF2AB0"/>
    <w:rsid w:val="00EF3FD1"/>
    <w:rsid w:val="00F1332F"/>
    <w:rsid w:val="00F27967"/>
    <w:rsid w:val="00F66061"/>
    <w:rsid w:val="00F80603"/>
    <w:rsid w:val="00F81F14"/>
    <w:rsid w:val="00FB5054"/>
    <w:rsid w:val="00FD4416"/>
    <w:rsid w:val="00FD7462"/>
    <w:rsid w:val="00FE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5352E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B7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5352E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B7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2EF8EACD079119ED2884DB70386C0C1A3DB003C78E17E45637886CDBVE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F4AE-1E70-461A-AE22-AD8F5E05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9712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director</cp:lastModifiedBy>
  <cp:revision>2</cp:revision>
  <cp:lastPrinted>2022-01-12T07:06:00Z</cp:lastPrinted>
  <dcterms:created xsi:type="dcterms:W3CDTF">2023-03-01T08:23:00Z</dcterms:created>
  <dcterms:modified xsi:type="dcterms:W3CDTF">2023-03-01T08:23:00Z</dcterms:modified>
</cp:coreProperties>
</file>