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Пояснительная информация к отчету о ходе реализации</w:t>
      </w:r>
    </w:p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муниципальной программы Красносулинского района «Экономическое развитие» на 2025 год</w:t>
      </w:r>
    </w:p>
    <w:p w:rsidR="00303B53" w:rsidRPr="00303B53" w:rsidRDefault="00303B53" w:rsidP="00303B5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303B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B53">
        <w:rPr>
          <w:rFonts w:ascii="Times New Roman" w:hAnsi="Times New Roman" w:cs="Times New Roman"/>
          <w:sz w:val="28"/>
          <w:szCs w:val="28"/>
        </w:rPr>
        <w:t xml:space="preserve"> полугодия 2025 года</w:t>
      </w:r>
    </w:p>
    <w:p w:rsidR="00303B53" w:rsidRPr="00303B53" w:rsidRDefault="00303B53" w:rsidP="00303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Муниципальная программа Красносулинского района «Экономическое развитие» (далее – муниципальная программа) утверждена постановлением Администрации Красносулинского района от 11.12.2018 № 1385. 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в 2025 году предусмотрено </w:t>
      </w:r>
      <w:r w:rsidRPr="00303B53">
        <w:rPr>
          <w:rFonts w:ascii="Times New Roman" w:hAnsi="Times New Roman" w:cs="Times New Roman"/>
          <w:sz w:val="28"/>
          <w:szCs w:val="28"/>
        </w:rPr>
        <w:br/>
        <w:t xml:space="preserve">500462,0 тыс. рублей, сводной бюджетной росписью – 462,0 тыс. рублей. Фактическое освоение средств по итогам </w:t>
      </w:r>
      <w:r w:rsidRPr="00303B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B53">
        <w:rPr>
          <w:rFonts w:ascii="Times New Roman" w:hAnsi="Times New Roman" w:cs="Times New Roman"/>
          <w:sz w:val="28"/>
          <w:szCs w:val="28"/>
        </w:rPr>
        <w:t xml:space="preserve"> полугодия 2025 года составило </w:t>
      </w:r>
      <w:r w:rsidRPr="00303B53">
        <w:rPr>
          <w:rFonts w:ascii="Times New Roman" w:hAnsi="Times New Roman" w:cs="Times New Roman"/>
          <w:sz w:val="28"/>
          <w:szCs w:val="28"/>
        </w:rPr>
        <w:br/>
        <w:t>321572,5 тыс. рублей (из них 378,5 тыс. рублей от предусмотренного сводной бюджетной росписью) или 64,2% от общего объема.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Муниципальная программа «Экономическое развитие» включает в себя следующие структурные элементы: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– «Создание благоприятных условий для привлечения инвестиций»;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- «Развитие субъектов малого и среднего предпринимательства в Красносулинском районе»;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Комплекс процессных мероприятий - «Развитие туризма в Красносулинском районе»;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- «Развитие потребительского рынка и защита прав потребителей в </w:t>
      </w:r>
      <w:r w:rsidRPr="00303B53">
        <w:rPr>
          <w:rStyle w:val="1"/>
          <w:rFonts w:ascii="Times New Roman" w:eastAsiaTheme="minorEastAsia" w:hAnsi="Times New Roman"/>
          <w:szCs w:val="28"/>
        </w:rPr>
        <w:t>Красносулинском</w:t>
      </w:r>
      <w:r w:rsidRPr="00303B53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В рамках муниципальной программы Красносулинского района «Экономическое развитие» в 2025 году предусмотрено достижение 4 показателей муниципальной программы, достижение которых запланировано на конец года.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Pr="00303B53">
        <w:rPr>
          <w:rFonts w:ascii="Times New Roman" w:hAnsi="Times New Roman" w:cs="Times New Roman"/>
          <w:bCs/>
          <w:sz w:val="28"/>
          <w:szCs w:val="28"/>
        </w:rPr>
        <w:t>«Создание благоприятных условий для привлечения инвестиций»</w:t>
      </w:r>
      <w:r w:rsidRPr="00303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B53">
        <w:rPr>
          <w:rFonts w:ascii="Times New Roman" w:hAnsi="Times New Roman" w:cs="Times New Roman"/>
          <w:sz w:val="28"/>
          <w:szCs w:val="28"/>
        </w:rPr>
        <w:t>в 2025 году муниципальной программой предусмотрено 378,5 тыс. рублей, сводной бюджетной росписью – 378,5 тыс</w:t>
      </w:r>
      <w:proofErr w:type="gramStart"/>
      <w:r w:rsidRPr="00303B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03B53">
        <w:rPr>
          <w:rFonts w:ascii="Times New Roman" w:hAnsi="Times New Roman" w:cs="Times New Roman"/>
          <w:sz w:val="28"/>
          <w:szCs w:val="28"/>
        </w:rPr>
        <w:t xml:space="preserve">ублей. Фактическое освоение средств по итогам </w:t>
      </w:r>
      <w:r w:rsidRPr="00303B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B53">
        <w:rPr>
          <w:rFonts w:ascii="Times New Roman" w:hAnsi="Times New Roman" w:cs="Times New Roman"/>
          <w:sz w:val="28"/>
          <w:szCs w:val="28"/>
        </w:rPr>
        <w:t xml:space="preserve"> полугодия 2025 года составило 378,5 тыс. рублей, или 100,0%.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«Создание благоприятных условий для привлечения инвестиций» в 2025 году предусмотрено 4 мероприятия (результата), выполнение которых запланировано на конец года</w:t>
      </w:r>
      <w:r w:rsidRPr="00303B5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«Создание благоприятных условий для привлечения инвестиций» оценивается на основании 16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lastRenderedPageBreak/>
        <w:t>По итогам I полугодия 2025 года сложилось достижение 9 контрольных точек, из них: 4 ранее запланированного срока, 4 – в установленный срок. Исполнение 1 контрольной точки перенесено на 2 полугодие 2025г.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Заключен контракт №1 от 17.01.2025 на приобретение полиграфической продукции с логотипом Администрации Красносулинского района (Контрольная точка 1.1.1.);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В официальных сетях Администрации Красносулинского района освещена инвестиционная деятельность </w:t>
      </w:r>
      <w:hyperlink r:id="rId4" w:history="1">
        <w:r w:rsidRPr="00303B53">
          <w:rPr>
            <w:rFonts w:ascii="Times New Roman" w:hAnsi="Times New Roman" w:cs="Times New Roman"/>
            <w:sz w:val="28"/>
            <w:szCs w:val="28"/>
          </w:rPr>
          <w:t>https://vk.com/sulinrayon?ysclid=mdsj6tbq2q399977778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Проведение «Совета директоров» в первом полугодии перенесено на 2 полугодие 2025г. (Контрольная точка 1.2.2.);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Реестр инвестиционных площадок на территории Красносулинского района размещен на официальном сайте Администрации Красносулинского района по ссылке </w:t>
      </w:r>
      <w:hyperlink r:id="rId5" w:tgtFrame="_blank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https://ksrayon.donland.ru/activity/2866/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2.1.1.);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Размещена информация об инвестиционных площадках в программном комплексе «</w:t>
      </w:r>
      <w:proofErr w:type="spellStart"/>
      <w:r w:rsidRPr="00303B53">
        <w:rPr>
          <w:rFonts w:ascii="Times New Roman" w:hAnsi="Times New Roman" w:cs="Times New Roman"/>
          <w:sz w:val="28"/>
          <w:szCs w:val="28"/>
        </w:rPr>
        <w:t>Фактор-Инвест</w:t>
      </w:r>
      <w:proofErr w:type="spellEnd"/>
      <w:r w:rsidRPr="00303B53">
        <w:rPr>
          <w:rFonts w:ascii="Times New Roman" w:hAnsi="Times New Roman" w:cs="Times New Roman"/>
          <w:sz w:val="28"/>
          <w:szCs w:val="28"/>
        </w:rPr>
        <w:t>» (Контрольная точка 2.1.2.);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Реестр инвестиционных проектов на территории Красносулинского района размещена официальном сайте Администрации Красносулинского района по ссылке </w:t>
      </w:r>
      <w:hyperlink r:id="rId6" w:tgtFrame="_blank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https://ksrayon.donland.ru/activity/2865/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2.1.3.);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Протокол №1 от 12.03. 2025г (Контрольная точка 2.2.1.);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Протокол №2 от 23.06. 2025г (Контрольная точка 2.2.2.).</w:t>
      </w:r>
    </w:p>
    <w:p w:rsidR="00303B53" w:rsidRPr="00303B53" w:rsidRDefault="00303B53" w:rsidP="00303B53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«Развитие субъектов</w:t>
      </w:r>
      <w:r w:rsidRPr="00303B53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в Красносулинском районе»</w:t>
      </w:r>
      <w:r w:rsidRPr="00303B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B53">
        <w:rPr>
          <w:rFonts w:ascii="Times New Roman" w:hAnsi="Times New Roman" w:cs="Times New Roman"/>
          <w:sz w:val="28"/>
          <w:szCs w:val="28"/>
        </w:rPr>
        <w:t>в 2025 году муниципальной программой финансирование не предусмотрено.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субъектов малого и среднего предпринимательства в Красносулинском районе» в 2025 году предусмотрено 3 мероприятия (результата), выполнение которых запланировано на конец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«Развитие субъектов малого и среднего предпринимательства в Красносулинском районе» оценивается на основании 24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24 контрольных точек запланировано на конец отчетного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По итогам I полугодия 2025 года сложилось достижение 10 контрольных точек, из них: 5 ранее запланированного срока, 5 – в установленный срок. Исполнение 1 контрольной точки перенесено на конец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- 26.06.2025 состоялось заседание районной межведомственной </w:t>
      </w:r>
      <w:r w:rsidRPr="00303B53">
        <w:rPr>
          <w:rFonts w:ascii="Times New Roman" w:hAnsi="Times New Roman" w:cs="Times New Roman"/>
          <w:sz w:val="28"/>
          <w:szCs w:val="28"/>
        </w:rPr>
        <w:lastRenderedPageBreak/>
        <w:t>комиссии по снижению      административных барьеров на пути развития предпринимательства (Контрольная точка 1.1.2.);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- 23 мая 2025 года  было проведено мероприятие, посвященное празднованию Дня российского предпринимательства. Награждены 27 субъектов малого и среднего предпринимательства, представляющие различные сферы деятельности (Контрольная точка 1.2.2.);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Организована ежедневная работа телефона «горячей линии» для оперативного консультирования субъектов МСП. За 2 квартал 2025 года оказана 61 консультация (Контрольная точка 2.2.1.);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Информация о финансово-экономическом состоянии субъектов МСП Красносулинского района размещена на официальном сайте Администрации Красносулинского района </w:t>
      </w:r>
      <w:hyperlink r:id="rId7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https://ksrayon.donland.ru/activity/1106/?nav-news=page-5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2.2.2.);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Ведется консультационная и  информационная  работа   субъектов МСП  Красносулинского района, по вопросам льготного кредитования  в  РРАП, ФОНД местного развития и поддержки предпринимательства Красносулинского района. РЛРО (Контрольная точка 3.1.1.);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Подготовлен и размещен на официальном сайте Администрации Красносулинского района Доклад о состоянии и развитии конкуренции в Красносулинском районе  по ссылке </w:t>
      </w:r>
      <w:hyperlink r:id="rId8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https://ksrayon.donland.ru/activity/3518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3.1.2.);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Размещена и актуализирована информации о российских экспортных центрах на официальном сайте Администрации Красносулинского района </w:t>
      </w:r>
      <w:hyperlink r:id="rId9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https://ksrayon.donland.ru/activity/1106/?nav-news=page-5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3.2.1.);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303B53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 по ссылке </w:t>
      </w:r>
      <w:hyperlink r:id="rId10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https://ksrayon.donland.ru/documents/active/378531/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4.1.1.);</w:t>
      </w:r>
      <w:proofErr w:type="gramEnd"/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Проведено информационное обеспечение субъектов малого и среднего предпринимательства, индивидуальных предпринимателей, самозанятых граждан о реализации комплекса областных мер поддержки и вопросам осуществления предпринимательской деятельности на официальном сайте Администрации Красносулинского района по ссылке </w:t>
      </w:r>
      <w:hyperlink r:id="rId11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https://ksrayon.donland.ru/presscenter/news/344658/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4.1.2.);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Проведены заседания рабочей группы по вопросам оказания имущественной  поддержки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в муниципальном образовании «Красносулинский район, Протокол № 1 от 10.03.2025 и № 2 от 24.06.2025 (Контрольная точка 4.1.3.)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 Исполнение перенесено на 2 полугодие 2025 (Контрольная точка 1.2.1.).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14 контрольных точек запланировано до конца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«Развитие туризма </w:t>
      </w:r>
      <w:r w:rsidRPr="00303B53">
        <w:rPr>
          <w:rFonts w:ascii="Times New Roman" w:hAnsi="Times New Roman" w:cs="Times New Roman"/>
          <w:sz w:val="28"/>
          <w:szCs w:val="28"/>
        </w:rPr>
        <w:lastRenderedPageBreak/>
        <w:t>в Красносулинском районе» в 2025 году муниципальной программой финансирование не предусмотрено.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туризма в Красносулинском районе» в 2025 году предусмотрено 1 мероприятие (результата), завершение которого запланировано в конце 2025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«Развитие туризма в Красносулинском районе» оценивается на основании 4 контрольных точек.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По итогам I полугодия 2025 года достигнуты 3 контрольные точки, из них: ранее запланированного срока – 2, в установленный срок – 1.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Составлен и размещен на сайте Администрации Красносулинского района электронный календарь событийных мероприятий </w:t>
      </w:r>
      <w:hyperlink r:id="rId12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</w:t>
        </w:r>
      </w:hyperlink>
      <w:hyperlink/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1.1.1.);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- 08.07.2025 состоялась видеоконференция «Туризм и гостеприимство» по предоставлению субсидии МСП в сфере туризма  под председательством Павлова Павла Владимировича,  Министра экономического развития РО, присутствовало 6 субъектов МСП Красносулинского района (Контрольная точка 1.1.2.);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- Администрацией Красносулинского района, совместно со специалистами Администраций городских и сельских поселений Красносулинского района доведена информация руководителям предоставляющие гостиничные услуги о выполнении обязательных требованиях санитарного законодательства, Письмо №</w:t>
      </w:r>
      <w:hyperlink r:id="rId13" w:anchor="_blank" w:history="1">
        <w:r w:rsidRPr="00303B53">
          <w:rPr>
            <w:rFonts w:ascii="Times New Roman" w:hAnsi="Times New Roman" w:cs="Times New Roman"/>
            <w:sz w:val="28"/>
            <w:szCs w:val="28"/>
          </w:rPr>
          <w:t>79.03-1239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от 20.06.2025 (Контрольная точка 1.1.3.).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1 контрольной точки запланировано на конец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На реализацию комплекса процессных мероприятий «Развитие потребительского рынка и защита прав потребителей в Красносулинском районе» в 2025 году муниципальной программой финансирование не предусмотрено.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«Развитие потребительского рынка и защита прав потребителей в Красносулинском районе» в 2025 году предусмотрено 1 мероприятие (результата), выполнение которого запланировано на конец года. 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задач комплекса процессных мероприятий «Развитие потребительского рынка и защита прав потребителей в Красносулинском районе» оценивается на основании 4 контрольных точек.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По итогам I полугодия 2025 года достигнута 1 контрольная точка ранее запланированного срока.</w:t>
      </w:r>
    </w:p>
    <w:p w:rsidR="00303B53" w:rsidRPr="00303B53" w:rsidRDefault="00303B53" w:rsidP="00303B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- Информация об итогах Муниципального конкурса размещена на официальном сайте Администрации Красносулинского района </w:t>
      </w:r>
      <w:hyperlink r:id="rId14" w:history="1">
        <w:r w:rsidRPr="00303B53">
          <w:rPr>
            <w:rFonts w:ascii="Times New Roman" w:hAnsi="Times New Roman" w:cs="Times New Roman"/>
            <w:sz w:val="28"/>
            <w:szCs w:val="28"/>
          </w:rPr>
          <w:t>https://ksrayon.donland.ru/presscenter/news/341019/</w:t>
        </w:r>
      </w:hyperlink>
      <w:r w:rsidRPr="00303B53">
        <w:rPr>
          <w:rFonts w:ascii="Times New Roman" w:hAnsi="Times New Roman" w:cs="Times New Roman"/>
          <w:sz w:val="28"/>
          <w:szCs w:val="28"/>
        </w:rPr>
        <w:t xml:space="preserve"> (Контрольная точка 1.1.1.)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>Достижение 3 контрольных точек запланировано до конца года.</w:t>
      </w:r>
    </w:p>
    <w:p w:rsidR="00303B53" w:rsidRPr="00303B53" w:rsidRDefault="00303B53" w:rsidP="00303B53">
      <w:pPr>
        <w:widowControl w:val="0"/>
        <w:spacing w:after="0" w:line="228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B53">
        <w:rPr>
          <w:rFonts w:ascii="Times New Roman" w:hAnsi="Times New Roman" w:cs="Times New Roman"/>
          <w:sz w:val="28"/>
          <w:szCs w:val="28"/>
        </w:rPr>
        <w:t xml:space="preserve">В ходе анализа исполнения муниципальной программы установлено несоблюдение сроков исполнения 2 контрольных точек ввиду того, что достижение мероприятий и показателей запланировано </w:t>
      </w:r>
      <w:proofErr w:type="gramStart"/>
      <w:r w:rsidRPr="00303B53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303B53">
        <w:rPr>
          <w:rFonts w:ascii="Times New Roman" w:hAnsi="Times New Roman" w:cs="Times New Roman"/>
          <w:sz w:val="28"/>
          <w:szCs w:val="28"/>
        </w:rPr>
        <w:t xml:space="preserve"> 2025 </w:t>
      </w:r>
      <w:r w:rsidRPr="00303B53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bookmarkStart w:id="0" w:name="_GoBack"/>
      <w:bookmarkEnd w:id="0"/>
      <w:r w:rsidRPr="00303B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C7559" w:rsidRPr="00303B53" w:rsidRDefault="009C7559" w:rsidP="00303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7559" w:rsidRPr="0030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B53"/>
    <w:rsid w:val="00303B53"/>
    <w:rsid w:val="009C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Heading1"/>
    <w:qFormat/>
    <w:rsid w:val="00303B53"/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  <w:style w:type="paragraph" w:customStyle="1" w:styleId="Heading1">
    <w:name w:val="Heading 1"/>
    <w:basedOn w:val="a"/>
    <w:next w:val="a"/>
    <w:link w:val="1"/>
    <w:qFormat/>
    <w:rsid w:val="00303B53"/>
    <w:pPr>
      <w:keepNext/>
      <w:suppressAutoHyphens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3518/" TargetMode="External"/><Relationship Id="rId13" Type="http://schemas.openxmlformats.org/officeDocument/2006/relationships/hyperlink" Target="https://deloweb.donland.ru/WebRC/DOC_RC/DOC_RC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srayon.donland.ru/activity/1106/?nav-news=page-5" TargetMode="External"/><Relationship Id="rId12" Type="http://schemas.openxmlformats.org/officeDocument/2006/relationships/hyperlink" Target="https://ksrayon.donland.ru/presscenter/new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srayon.donland.ru/activity/2865/" TargetMode="External"/><Relationship Id="rId11" Type="http://schemas.openxmlformats.org/officeDocument/2006/relationships/hyperlink" Target="https://ksrayon.donland.ru/presscenter/news/344658/" TargetMode="External"/><Relationship Id="rId5" Type="http://schemas.openxmlformats.org/officeDocument/2006/relationships/hyperlink" Target="https://ksrayon.donland.ru/activity/286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srayon.donland.ru/documents/active/378531/" TargetMode="External"/><Relationship Id="rId4" Type="http://schemas.openxmlformats.org/officeDocument/2006/relationships/hyperlink" Target="https://vk.com/sulinrayon?ysclid=mdsj6tbq2q399977778" TargetMode="External"/><Relationship Id="rId9" Type="http://schemas.openxmlformats.org/officeDocument/2006/relationships/hyperlink" Target="https://ksrayon.donland.ru/activity/1106/?nav-news=page-5" TargetMode="External"/><Relationship Id="rId14" Type="http://schemas.openxmlformats.org/officeDocument/2006/relationships/hyperlink" Target="https://ksrayon.donland.ru/presscenter/news/341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1566</Words>
  <Characters>8930</Characters>
  <Application>Microsoft Office Word</Application>
  <DocSecurity>0</DocSecurity>
  <Lines>74</Lines>
  <Paragraphs>20</Paragraphs>
  <ScaleCrop>false</ScaleCrop>
  <Company>DNS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2025-09-09T10:42:00Z</dcterms:created>
  <dcterms:modified xsi:type="dcterms:W3CDTF">2025-09-09T10:44:00Z</dcterms:modified>
</cp:coreProperties>
</file>