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outlineLvl w:val="0"/>
        <w:rPr>
          <w:b w:val="1"/>
        </w:rPr>
      </w:pPr>
      <w:r>
        <w:rPr>
          <w:b w:val="1"/>
        </w:rPr>
        <w:t>Администрация Красносулинского района</w:t>
      </w:r>
    </w:p>
    <w:p w14:paraId="02000000">
      <w:pPr>
        <w:ind/>
        <w:jc w:val="right"/>
        <w:rPr>
          <w:b w:val="1"/>
        </w:rPr>
      </w:pPr>
    </w:p>
    <w:p w14:paraId="03000000">
      <w:pPr>
        <w:tabs>
          <w:tab w:leader="none" w:pos="9498" w:val="right"/>
        </w:tabs>
        <w:ind/>
        <w:jc w:val="center"/>
        <w:rPr>
          <w:b w:val="1"/>
        </w:rPr>
      </w:pPr>
      <w:r>
        <w:rPr>
          <w:b w:val="1"/>
          <w:spacing w:val="-4"/>
        </w:rPr>
        <w:t xml:space="preserve">Совет по вопросам развития </w:t>
      </w:r>
    </w:p>
    <w:p w14:paraId="04000000">
      <w:pPr>
        <w:tabs>
          <w:tab w:leader="none" w:pos="9498" w:val="right"/>
        </w:tabs>
        <w:ind/>
        <w:jc w:val="center"/>
        <w:rPr>
          <w:b w:val="1"/>
        </w:rPr>
      </w:pPr>
      <w:r>
        <w:rPr>
          <w:b w:val="1"/>
          <w:spacing w:val="-4"/>
        </w:rPr>
        <w:t xml:space="preserve">добровольчества (волонтерства) и социально </w:t>
      </w:r>
    </w:p>
    <w:p w14:paraId="05000000">
      <w:pPr>
        <w:tabs>
          <w:tab w:leader="none" w:pos="9498" w:val="right"/>
        </w:tabs>
        <w:ind/>
        <w:jc w:val="center"/>
        <w:rPr>
          <w:b w:val="1"/>
          <w:spacing w:val="-4"/>
        </w:rPr>
      </w:pPr>
      <w:r>
        <w:rPr>
          <w:b w:val="1"/>
          <w:spacing w:val="-4"/>
        </w:rPr>
        <w:t xml:space="preserve">ориентированных некоммерческих организаций </w:t>
      </w:r>
    </w:p>
    <w:p w14:paraId="06000000">
      <w:pPr>
        <w:tabs>
          <w:tab w:leader="none" w:pos="9498" w:val="right"/>
        </w:tabs>
        <w:ind/>
        <w:jc w:val="center"/>
        <w:rPr>
          <w:b w:val="1"/>
          <w:spacing w:val="-4"/>
        </w:rPr>
      </w:pPr>
      <w:r>
        <w:rPr>
          <w:b w:val="1"/>
          <w:spacing w:val="-4"/>
        </w:rPr>
        <w:t>в Красносулинском районе</w:t>
      </w:r>
    </w:p>
    <w:p w14:paraId="07000000">
      <w:pPr>
        <w:ind/>
        <w:jc w:val="center"/>
      </w:pPr>
    </w:p>
    <w:p w14:paraId="0800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10</w:t>
      </w:r>
      <w:r>
        <w:rPr>
          <w:rFonts w:ascii="XO Thames" w:hAnsi="XO Thames"/>
          <w:sz w:val="28"/>
        </w:rPr>
        <w:t>»декабря</w:t>
      </w:r>
      <w:r>
        <w:rPr>
          <w:rFonts w:ascii="XO Thames" w:hAnsi="XO Thames"/>
          <w:sz w:val="28"/>
        </w:rPr>
        <w:t xml:space="preserve"> 2023</w:t>
      </w:r>
      <w:r>
        <w:rPr>
          <w:rFonts w:ascii="XO Thames" w:hAnsi="XO Thames"/>
          <w:sz w:val="28"/>
        </w:rPr>
        <w:t xml:space="preserve">                                                     г. Красный Сулин</w:t>
      </w:r>
    </w:p>
    <w:p w14:paraId="09000000">
      <w:pPr>
        <w:widowControl w:val="0"/>
        <w:ind/>
        <w:jc w:val="center"/>
        <w:rPr>
          <w:rFonts w:ascii="XO Thames" w:hAnsi="XO Thames"/>
          <w:sz w:val="28"/>
        </w:rPr>
      </w:pPr>
    </w:p>
    <w:p w14:paraId="0A000000">
      <w:pPr>
        <w:widowControl w:val="0"/>
        <w:ind/>
        <w:jc w:val="center"/>
      </w:pPr>
      <w:r>
        <w:t>ПРОТОКОЛ № 2</w:t>
      </w:r>
      <w:r>
        <w:t xml:space="preserve"> </w:t>
      </w:r>
    </w:p>
    <w:p w14:paraId="0B000000">
      <w:pPr>
        <w:widowControl w:val="0"/>
        <w:ind/>
        <w:jc w:val="center"/>
      </w:pPr>
    </w:p>
    <w:p w14:paraId="0C000000">
      <w:r>
        <w:t>П</w:t>
      </w:r>
      <w:r>
        <w:t>редседател</w:t>
      </w:r>
      <w:r>
        <w:t>ь комиссии</w:t>
      </w:r>
      <w:r>
        <w:t xml:space="preserve">: </w:t>
      </w:r>
      <w:r>
        <w:t>Матвиенко Л.С</w:t>
      </w:r>
      <w:r>
        <w:t>.</w:t>
      </w:r>
      <w:r>
        <w:t xml:space="preserve"> – </w:t>
      </w:r>
      <w:r>
        <w:t>заместитель главы Администрации Красносулинского района по вопросам социального развития</w:t>
      </w:r>
      <w:r>
        <w:t>.</w:t>
      </w:r>
    </w:p>
    <w:p w14:paraId="0D000000">
      <w:pPr>
        <w:widowControl w:val="0"/>
        <w:ind/>
      </w:pPr>
      <w:r>
        <w:t>Секретарь</w:t>
      </w:r>
      <w:r>
        <w:t xml:space="preserve"> комиссии</w:t>
      </w:r>
      <w:r>
        <w:t xml:space="preserve">: </w:t>
      </w:r>
      <w:r>
        <w:t>Коваленко Д.А.</w:t>
      </w:r>
      <w:r>
        <w:t xml:space="preserve"> </w:t>
      </w:r>
      <w:r>
        <w:t>–</w:t>
      </w:r>
      <w:r>
        <w:t xml:space="preserve"> </w:t>
      </w:r>
      <w:r>
        <w:t>главный специалист</w:t>
      </w:r>
      <w:r>
        <w:t xml:space="preserve"> отдела социальной политики Администрации Красносулинского района.</w:t>
      </w:r>
    </w:p>
    <w:p w14:paraId="0E000000">
      <w:r>
        <w:t xml:space="preserve">Присутствовали </w:t>
      </w:r>
      <w:r>
        <w:t>9</w:t>
      </w:r>
      <w:r>
        <w:t xml:space="preserve"> членов комиссии </w:t>
      </w:r>
      <w:r>
        <w:t xml:space="preserve">и </w:t>
      </w:r>
      <w:r>
        <w:t>6</w:t>
      </w:r>
      <w:r>
        <w:t xml:space="preserve"> </w:t>
      </w:r>
      <w:r>
        <w:t xml:space="preserve">чел. </w:t>
      </w:r>
      <w:r>
        <w:t>приглашенны</w:t>
      </w:r>
      <w:r>
        <w:t xml:space="preserve">х                   </w:t>
      </w:r>
      <w:r>
        <w:t xml:space="preserve"> </w:t>
      </w:r>
      <w:r>
        <w:t>(список прилагается).</w:t>
      </w:r>
    </w:p>
    <w:p w14:paraId="0F000000">
      <w:pPr>
        <w:widowControl w:val="0"/>
        <w:ind/>
      </w:pPr>
    </w:p>
    <w:p w14:paraId="10000000">
      <w:pPr>
        <w:widowControl w:val="0"/>
        <w:ind/>
        <w:outlineLvl w:val="0"/>
      </w:pPr>
      <w:r>
        <w:t>ПОВЕСТКА ДНЯ:</w:t>
      </w:r>
    </w:p>
    <w:p w14:paraId="11000000">
      <w:pPr>
        <w:pStyle w:val="Style_1"/>
        <w:widowControl w:val="0"/>
        <w:numPr>
          <w:ilvl w:val="0"/>
          <w:numId w:val="1"/>
        </w:numPr>
        <w:ind w:firstLine="426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выполнении решений Совета от 15.09.2023</w:t>
      </w:r>
    </w:p>
    <w:p w14:paraId="12000000">
      <w:pPr>
        <w:pStyle w:val="Style_1"/>
        <w:widowControl w:val="0"/>
        <w:numPr>
          <w:ilvl w:val="0"/>
          <w:numId w:val="1"/>
        </w:numPr>
        <w:ind w:firstLine="426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функционировани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клуба «Мы вместе» - неформального объединения волонтерских, общественных и коммерческих организаций в районе.</w:t>
      </w:r>
    </w:p>
    <w:p w14:paraId="13000000">
      <w:pPr>
        <w:pStyle w:val="Style_1"/>
        <w:widowControl w:val="0"/>
        <w:numPr>
          <w:ilvl w:val="0"/>
          <w:numId w:val="1"/>
        </w:numPr>
        <w:ind w:firstLine="426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увеличении доли граждан, вовлеченных в добровольческую (волонтерскую) деятельность.</w:t>
      </w:r>
    </w:p>
    <w:p w14:paraId="14000000">
      <w:pPr>
        <w:ind/>
        <w:jc w:val="center"/>
      </w:pPr>
      <w:r>
        <w:t>1</w:t>
      </w:r>
      <w:r>
        <w:t>.</w:t>
      </w:r>
    </w:p>
    <w:p w14:paraId="15000000">
      <w:pPr>
        <w:pStyle w:val="Style_1"/>
        <w:widowControl w:val="0"/>
        <w:ind w:firstLine="567" w:left="0"/>
        <w:jc w:val="both"/>
        <w:outlineLvl w:val="0"/>
      </w:pPr>
      <w:r>
        <w:t xml:space="preserve">СЛУШАЛИ: </w:t>
      </w:r>
      <w:r>
        <w:rPr>
          <w:rFonts w:ascii="Times New Roman" w:hAnsi="Times New Roman"/>
          <w:sz w:val="28"/>
        </w:rPr>
        <w:t>О выполнении решений Совета</w:t>
      </w:r>
      <w:r>
        <w:rPr>
          <w:rFonts w:ascii="Times New Roman" w:hAnsi="Times New Roman"/>
          <w:sz w:val="28"/>
        </w:rPr>
        <w:t xml:space="preserve"> от 15.09.2023.</w:t>
      </w:r>
    </w:p>
    <w:p w14:paraId="16000000">
      <w:pPr>
        <w:pStyle w:val="Style_1"/>
        <w:widowControl w:val="0"/>
        <w:ind w:firstLine="0" w:left="426"/>
        <w:jc w:val="both"/>
        <w:outlineLvl w:val="0"/>
      </w:pPr>
    </w:p>
    <w:p w14:paraId="17000000">
      <w:pPr>
        <w:widowControl w:val="0"/>
        <w:ind/>
      </w:pPr>
      <w:r>
        <w:t>ВЫСТУПИЛИ:</w:t>
      </w:r>
    </w:p>
    <w:p w14:paraId="18000000">
      <w:pPr>
        <w:widowControl w:val="0"/>
        <w:ind/>
      </w:pPr>
      <w:r>
        <w:t>Стальная</w:t>
      </w:r>
      <w:r>
        <w:t xml:space="preserve"> Н.Н.</w:t>
      </w:r>
      <w:r>
        <w:t xml:space="preserve"> </w:t>
      </w:r>
      <w:r>
        <w:t>–</w:t>
      </w:r>
      <w:r>
        <w:t xml:space="preserve"> </w:t>
      </w:r>
      <w:r>
        <w:t>начальник</w:t>
      </w:r>
      <w:r>
        <w:t xml:space="preserve"> отдела социальной политики Администрации Красносулинского района.</w:t>
      </w:r>
    </w:p>
    <w:p w14:paraId="19000000">
      <w:pPr>
        <w:ind w:firstLine="0" w:left="0"/>
      </w:pPr>
    </w:p>
    <w:p w14:paraId="1A000000">
      <w:r>
        <w:t>КОМИССИЯ ОТМЕЧАЕТ:</w:t>
      </w:r>
    </w:p>
    <w:p w14:paraId="1B000000">
      <w:r>
        <w:t xml:space="preserve">На заседании Совета от 15.09.2023 был рассмотрен вопрос </w:t>
      </w:r>
      <w:r>
        <w:t>об организации работы учреждений социальной сферы в федеральной системе добровольчества «Добровольцы России» (</w:t>
      </w:r>
      <w:r>
        <w:t>Dobro</w:t>
      </w:r>
      <w:r>
        <w:t>.</w:t>
      </w:r>
      <w:r>
        <w:t>ru</w:t>
      </w:r>
      <w:r>
        <w:t xml:space="preserve">). </w:t>
      </w:r>
      <w:r>
        <w:t>Главный</w:t>
      </w:r>
      <w:r>
        <w:t xml:space="preserve"> специалистом отдела социальной политики Администрации Красносулинского района совместно с методистами молодежного центра проведена разъяснительная работа со всеми организаторами добровольческой деятельности по алгоритму ведения работы в указанной системе и выставления волонтерских часов в личной книжке волонтера. </w:t>
      </w:r>
      <w:r>
        <w:t xml:space="preserve"> </w:t>
      </w:r>
      <w:r>
        <w:t xml:space="preserve"> </w:t>
      </w:r>
    </w:p>
    <w:p w14:paraId="1C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итоге проведенных мероприятий </w:t>
      </w:r>
      <w:r>
        <w:rPr>
          <w:rFonts w:ascii="Times New Roman" w:hAnsi="Times New Roman"/>
          <w:sz w:val="28"/>
        </w:rPr>
        <w:t xml:space="preserve">количество граждан и </w:t>
      </w:r>
      <w:r>
        <w:rPr>
          <w:rFonts w:ascii="Times New Roman" w:hAnsi="Times New Roman"/>
          <w:sz w:val="28"/>
        </w:rPr>
        <w:t>количество организаций, зарегистрированных в единой информационной системе «</w:t>
      </w:r>
      <w:r>
        <w:rPr>
          <w:rFonts w:ascii="Times New Roman" w:hAnsi="Times New Roman"/>
          <w:sz w:val="28"/>
        </w:rPr>
        <w:t xml:space="preserve">Добровольцы </w:t>
      </w:r>
      <w:r>
        <w:rPr>
          <w:rFonts w:ascii="Times New Roman" w:hAnsi="Times New Roman"/>
          <w:sz w:val="28"/>
        </w:rPr>
        <w:t xml:space="preserve">России», увеличилось с 329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до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738 и </w:t>
      </w: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 соответственно</w:t>
      </w:r>
      <w:r>
        <w:rPr>
          <w:rFonts w:ascii="Times New Roman" w:hAnsi="Times New Roman"/>
          <w:sz w:val="28"/>
        </w:rPr>
        <w:t xml:space="preserve">.                            </w:t>
      </w:r>
    </w:p>
    <w:p w14:paraId="1D000000">
      <w:pPr>
        <w:pStyle w:val="Style_2"/>
        <w:ind w:firstLine="567" w:left="0"/>
        <w:jc w:val="both"/>
        <w:rPr>
          <w:rFonts w:ascii="Albertus Medium" w:hAnsi="Albertus Medium"/>
          <w:sz w:val="28"/>
        </w:rPr>
      </w:pPr>
      <w:r>
        <w:rPr>
          <w:rFonts w:ascii="Times New Roman" w:hAnsi="Times New Roman"/>
          <w:sz w:val="28"/>
        </w:rPr>
        <w:t>По вопросу реализаци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патриотических мероприятий, направленных на популяризацию Героев и достижени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современной России,  за период  с декабря 2022 по сегодняшний день проведены мероприятия: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акции</w:t>
      </w:r>
      <w:r>
        <w:rPr>
          <w:rFonts w:ascii="Times New Roman" w:hAnsi="Times New Roman"/>
          <w:sz w:val="28"/>
        </w:rPr>
        <w:t xml:space="preserve"> в День неизвестного солдата (03.12.2022), уроки П</w:t>
      </w:r>
      <w:r>
        <w:rPr>
          <w:rFonts w:ascii="Times New Roman" w:hAnsi="Times New Roman"/>
          <w:sz w:val="28"/>
        </w:rPr>
        <w:t>амяти  в рамках  Всероссийской акции «Блокадный хлеб» (20.02.2023-27.02.2023), уроки мужества в рамках военно-патриотического месячника</w:t>
      </w:r>
      <w:r>
        <w:rPr>
          <w:rFonts w:ascii="Times New Roman" w:hAnsi="Times New Roman"/>
          <w:sz w:val="28"/>
        </w:rPr>
        <w:t xml:space="preserve"> (февраль 2023)</w:t>
      </w:r>
      <w:r>
        <w:rPr>
          <w:rFonts w:ascii="Times New Roman" w:hAnsi="Times New Roman"/>
          <w:sz w:val="28"/>
        </w:rPr>
        <w:t>, проведены возложения цветов на мемориалы и классные часы в рамках Дня защитника Отечества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20.02.2023-23.02.2023)</w:t>
      </w:r>
      <w:r>
        <w:rPr>
          <w:rFonts w:ascii="Times New Roman" w:hAnsi="Times New Roman"/>
          <w:sz w:val="28"/>
        </w:rPr>
        <w:t>, региональн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акци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ез срока давности»</w:t>
      </w:r>
      <w:r>
        <w:rPr>
          <w:rFonts w:ascii="Times New Roman" w:hAnsi="Times New Roman"/>
          <w:sz w:val="28"/>
        </w:rPr>
        <w:t xml:space="preserve">                   (февраль 2023)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Кроме того волонтеры Красносулинского отделения «Волонтер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Победы»  разыскали родственников земляка, погибшего в нацистском лагере «Офлаг-52», и занимались изучением писем полевой почты </w:t>
      </w:r>
      <w:r>
        <w:rPr>
          <w:rFonts w:ascii="Times New Roman" w:hAnsi="Times New Roman"/>
          <w:sz w:val="28"/>
        </w:rPr>
        <w:t>военных</w:t>
      </w:r>
      <w:r>
        <w:rPr>
          <w:rFonts w:ascii="Albertus Medium" w:hAnsi="Albertus Medium"/>
          <w:sz w:val="28"/>
        </w:rPr>
        <w:t xml:space="preserve"> </w:t>
      </w:r>
      <w:r>
        <w:rPr>
          <w:rFonts w:ascii="Times New Roman" w:hAnsi="Times New Roman"/>
          <w:sz w:val="28"/>
        </w:rPr>
        <w:t>лет</w:t>
      </w:r>
      <w:r>
        <w:rPr>
          <w:rFonts w:ascii="Albertus Medium" w:hAnsi="Albertus Medium"/>
          <w:sz w:val="28"/>
        </w:rPr>
        <w:t xml:space="preserve">, </w:t>
      </w:r>
      <w:r>
        <w:rPr>
          <w:rFonts w:ascii="Times New Roman" w:hAnsi="Times New Roman"/>
          <w:sz w:val="28"/>
        </w:rPr>
        <w:t>найденных</w:t>
      </w:r>
      <w:r>
        <w:rPr>
          <w:rFonts w:ascii="Albertus Medium" w:hAnsi="Albertus Medium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Albertus Medium" w:hAnsi="Albertus Medium"/>
          <w:sz w:val="28"/>
        </w:rPr>
        <w:t xml:space="preserve"> </w:t>
      </w:r>
      <w:r>
        <w:rPr>
          <w:rFonts w:ascii="Times New Roman" w:hAnsi="Times New Roman"/>
          <w:sz w:val="28"/>
        </w:rPr>
        <w:t>квартире</w:t>
      </w:r>
      <w:r>
        <w:rPr>
          <w:rFonts w:ascii="Albertus Medium" w:hAnsi="Albertus Medium"/>
          <w:sz w:val="28"/>
        </w:rPr>
        <w:t xml:space="preserve"> </w:t>
      </w:r>
      <w:r>
        <w:rPr>
          <w:rFonts w:ascii="Times New Roman" w:hAnsi="Times New Roman"/>
          <w:sz w:val="28"/>
        </w:rPr>
        <w:t>жителя</w:t>
      </w:r>
      <w:r>
        <w:rPr>
          <w:rFonts w:ascii="Albertus Medium" w:hAnsi="Albertus Medium"/>
          <w:sz w:val="28"/>
        </w:rPr>
        <w:t xml:space="preserve"> </w:t>
      </w:r>
      <w:r>
        <w:rPr>
          <w:rFonts w:ascii="Times New Roman" w:hAnsi="Times New Roman"/>
          <w:sz w:val="28"/>
        </w:rPr>
        <w:t>города</w:t>
      </w:r>
      <w:r>
        <w:rPr>
          <w:rFonts w:ascii="Albertus Medium" w:hAnsi="Albertus Medium"/>
          <w:sz w:val="28"/>
        </w:rPr>
        <w:t xml:space="preserve"> </w:t>
      </w:r>
      <w:r>
        <w:rPr>
          <w:rFonts w:ascii="Times New Roman" w:hAnsi="Times New Roman"/>
          <w:sz w:val="28"/>
        </w:rPr>
        <w:t>Красный</w:t>
      </w:r>
      <w:r>
        <w:rPr>
          <w:rFonts w:ascii="Albertus Medium" w:hAnsi="Albertus Medium"/>
          <w:sz w:val="28"/>
        </w:rPr>
        <w:t xml:space="preserve"> </w:t>
      </w:r>
      <w:r>
        <w:rPr>
          <w:rFonts w:ascii="Times New Roman" w:hAnsi="Times New Roman"/>
          <w:sz w:val="28"/>
        </w:rPr>
        <w:t>Сулин</w:t>
      </w:r>
      <w:r>
        <w:rPr>
          <w:rFonts w:ascii="Albertus Medium" w:hAnsi="Albertus Medium"/>
          <w:sz w:val="28"/>
        </w:rPr>
        <w:t>.</w:t>
      </w:r>
    </w:p>
    <w:p w14:paraId="1E000000">
      <w:pPr>
        <w:pStyle w:val="Style_2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работе волонтерского штаба Общероссийской акции взаимопомощи «Мы Вместе» за период 2023 </w:t>
      </w:r>
      <w:r>
        <w:rPr>
          <w:rFonts w:ascii="Times New Roman" w:hAnsi="Times New Roman"/>
          <w:color w:val="000000"/>
          <w:sz w:val="28"/>
        </w:rPr>
        <w:t xml:space="preserve">отработано </w:t>
      </w:r>
      <w:r>
        <w:rPr>
          <w:rFonts w:ascii="Times New Roman" w:hAnsi="Times New Roman"/>
          <w:color w:val="000000"/>
          <w:sz w:val="28"/>
        </w:rPr>
        <w:t xml:space="preserve">97 </w:t>
      </w:r>
      <w:r>
        <w:rPr>
          <w:rFonts w:ascii="Times New Roman" w:hAnsi="Times New Roman"/>
          <w:color w:val="000000"/>
          <w:sz w:val="28"/>
        </w:rPr>
        <w:t>экстренных заявок.</w:t>
      </w:r>
      <w:r>
        <w:rPr>
          <w:rFonts w:ascii="Times New Roman" w:hAnsi="Times New Roman"/>
          <w:color w:val="000000"/>
          <w:sz w:val="28"/>
        </w:rPr>
        <w:t xml:space="preserve"> В волонтерских акциях </w:t>
      </w:r>
      <w:r>
        <w:rPr>
          <w:rFonts w:ascii="Times New Roman" w:hAnsi="Times New Roman"/>
          <w:color w:val="000000"/>
          <w:sz w:val="28"/>
        </w:rPr>
        <w:t>приняли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участие</w:t>
      </w:r>
      <w:r>
        <w:rPr>
          <w:rFonts w:ascii="Times New Roman" w:hAnsi="Times New Roman"/>
          <w:color w:val="000000"/>
          <w:sz w:val="28"/>
        </w:rPr>
        <w:t xml:space="preserve"> 228</w:t>
      </w:r>
      <w:r>
        <w:rPr>
          <w:rFonts w:ascii="Times New Roman" w:hAnsi="Times New Roman"/>
          <w:color w:val="000000"/>
          <w:sz w:val="28"/>
        </w:rPr>
        <w:t xml:space="preserve"> добровольцев. </w:t>
      </w:r>
    </w:p>
    <w:p w14:paraId="1F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20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  <w:r>
        <w:rPr>
          <w:rFonts w:ascii="Times New Roman" w:hAnsi="Times New Roman"/>
          <w:sz w:val="28"/>
        </w:rPr>
        <w:t xml:space="preserve"> </w:t>
      </w:r>
    </w:p>
    <w:p w14:paraId="21000000">
      <w:r>
        <w:t>1. Принять к сведению информацию</w:t>
      </w:r>
      <w:r>
        <w:t xml:space="preserve"> </w:t>
      </w:r>
      <w:r>
        <w:t>докладчиков.</w:t>
      </w:r>
    </w:p>
    <w:p w14:paraId="22000000">
      <w:pPr>
        <w:widowControl w:val="0"/>
        <w:ind/>
      </w:pPr>
      <w:r>
        <w:t xml:space="preserve">2. </w:t>
      </w:r>
      <w:r>
        <w:t>Продолжить  работу в заданных направлениях.</w:t>
      </w:r>
    </w:p>
    <w:p w14:paraId="23000000">
      <w:pPr>
        <w:widowControl w:val="0"/>
        <w:ind w:firstLine="0" w:left="0"/>
      </w:pPr>
    </w:p>
    <w:p w14:paraId="24000000">
      <w:pPr>
        <w:ind/>
        <w:jc w:val="center"/>
      </w:pPr>
      <w:r>
        <w:t>2.</w:t>
      </w:r>
    </w:p>
    <w:p w14:paraId="25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</w:t>
      </w:r>
      <w: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функционировани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клуба «Мы вместе» - неформального объединения волонтерских, общественных и коммерческих организаций в районе</w:t>
      </w:r>
      <w:r>
        <w:rPr>
          <w:rFonts w:ascii="Times New Roman" w:hAnsi="Times New Roman"/>
          <w:sz w:val="28"/>
        </w:rPr>
        <w:t>.</w:t>
      </w:r>
    </w:p>
    <w:p w14:paraId="26000000">
      <w:pPr>
        <w:widowControl w:val="0"/>
        <w:ind w:firstLine="0" w:left="0"/>
      </w:pPr>
    </w:p>
    <w:p w14:paraId="27000000">
      <w:pPr>
        <w:widowControl w:val="0"/>
        <w:ind/>
      </w:pPr>
      <w:r>
        <w:t>ВЫСТУПИЛИ:</w:t>
      </w:r>
    </w:p>
    <w:p w14:paraId="28000000">
      <w:pPr>
        <w:widowControl w:val="0"/>
        <w:ind/>
      </w:pPr>
      <w:r>
        <w:t xml:space="preserve">Коваленко Д.А. </w:t>
      </w:r>
      <w:r>
        <w:t>–</w:t>
      </w:r>
      <w:r>
        <w:t xml:space="preserve"> координатор</w:t>
      </w:r>
      <w:r>
        <w:t xml:space="preserve"> местного волонтерского штаба Общероссийской акции взаимопомощи «Мы Вместе».</w:t>
      </w:r>
    </w:p>
    <w:p w14:paraId="29000000">
      <w:pPr>
        <w:ind w:firstLine="0" w:left="0"/>
      </w:pPr>
    </w:p>
    <w:p w14:paraId="2A000000">
      <w:r>
        <w:t>КОМИССИЯ ОТМЕЧАЕТ:</w:t>
      </w:r>
    </w:p>
    <w:p w14:paraId="2B000000">
      <w:r>
        <w:rPr>
          <w:spacing w:val="-4"/>
        </w:rPr>
        <w:t>Клуб «Мы</w:t>
      </w:r>
      <w:r>
        <w:rPr>
          <w:spacing w:val="-4"/>
        </w:rPr>
        <w:t xml:space="preserve"> В</w:t>
      </w:r>
      <w:r>
        <w:rPr>
          <w:spacing w:val="-4"/>
        </w:rPr>
        <w:t>месте» осуществляет деятельность в рамках работы</w:t>
      </w:r>
      <w:r>
        <w:rPr>
          <w:spacing w:val="-4"/>
        </w:rPr>
        <w:t xml:space="preserve"> местного волонтерского штаба Общероссийской акции взаимо</w:t>
      </w:r>
      <w:r>
        <w:rPr>
          <w:highlight w:val="white"/>
        </w:rPr>
        <w:t>помощи «Мы Вместе».</w:t>
      </w:r>
      <w:r>
        <w:t xml:space="preserve"> </w:t>
      </w:r>
    </w:p>
    <w:p w14:paraId="2C000000">
      <w:r>
        <w:t xml:space="preserve"> </w:t>
      </w:r>
      <w:r>
        <w:t>Деятельность добровольцев осуществляется совместно с сотрудниками социальных служб</w:t>
      </w:r>
      <w:r>
        <w:t>, депутатами Красносулинского городского поселения, членами Молодежного парламента</w:t>
      </w:r>
      <w:r>
        <w:t xml:space="preserve"> </w:t>
      </w:r>
      <w:r>
        <w:t xml:space="preserve">при Собрании депутатов Красносулинского района </w:t>
      </w:r>
      <w:r>
        <w:t xml:space="preserve">и </w:t>
      </w:r>
      <w:r>
        <w:t xml:space="preserve">методистов Многофункционального молодежного центра. Деятельность </w:t>
      </w:r>
      <w:r>
        <w:t xml:space="preserve">направлена на работу по </w:t>
      </w:r>
      <w:r>
        <w:t xml:space="preserve">экстренным </w:t>
      </w:r>
      <w:r>
        <w:t xml:space="preserve">заявкам, </w:t>
      </w:r>
      <w:r>
        <w:t xml:space="preserve">поступившим на местную «горячую линию», и </w:t>
      </w:r>
      <w:r>
        <w:t xml:space="preserve">переданным региональным Штабом по следующим основным направлениям: решение организационных вопросов, прием заявок на </w:t>
      </w:r>
      <w:r>
        <w:t>доставку продуктов (лекарств) и оказание дистанционной помощи (юридической, психологической помощи и др.).</w:t>
      </w:r>
      <w:r>
        <w:t xml:space="preserve"> </w:t>
      </w:r>
    </w:p>
    <w:p w14:paraId="2D000000">
      <w:r>
        <w:rPr>
          <w:rFonts w:ascii="Times New Roman" w:hAnsi="Times New Roman"/>
          <w:sz w:val="28"/>
        </w:rPr>
        <w:t xml:space="preserve">РЕШИЛИ: </w:t>
      </w:r>
    </w:p>
    <w:p w14:paraId="2E000000">
      <w:r>
        <w:t>2.</w:t>
      </w:r>
      <w:r>
        <w:t>1. Принять к сведению информацию докладчика.</w:t>
      </w:r>
    </w:p>
    <w:p w14:paraId="2F000000">
      <w:r>
        <w:t>2.</w:t>
      </w:r>
      <w:r>
        <w:t xml:space="preserve">2. Продолжить </w:t>
      </w:r>
      <w:r>
        <w:t>взаимодействие между участниками Общероссийской акции взаимопомощи «Мы</w:t>
      </w:r>
      <w:r>
        <w:t xml:space="preserve"> В</w:t>
      </w:r>
      <w:r>
        <w:t>месте».</w:t>
      </w:r>
    </w:p>
    <w:p w14:paraId="30000000">
      <w:r>
        <w:t>2.3. Координатору местного волонтерского штаба Общероссийской акции взаимопомощи «Мы</w:t>
      </w:r>
      <w:r>
        <w:t xml:space="preserve"> В</w:t>
      </w:r>
      <w:r>
        <w:t>месте» Коваленко Д.А.:</w:t>
      </w:r>
    </w:p>
    <w:p w14:paraId="31000000">
      <w:r>
        <w:t xml:space="preserve"> 2.3.1. продолжить исполнение  заявок </w:t>
      </w:r>
      <w:r>
        <w:t xml:space="preserve"> проживающих на территории города Красный Сулин.</w:t>
      </w:r>
    </w:p>
    <w:p w14:paraId="32000000">
      <w:r>
        <w:t xml:space="preserve">2.3.4. в срок до 11.01.2024 направить в ГАУ «Донской волонтерский центр» </w:t>
      </w:r>
      <w:r>
        <w:t>сводную информацию о деятельности местного штаба за 2023 год.</w:t>
      </w:r>
    </w:p>
    <w:p w14:paraId="33000000">
      <w:pPr>
        <w:ind w:firstLine="0" w:left="0"/>
      </w:pPr>
    </w:p>
    <w:p w14:paraId="34000000">
      <w:pPr>
        <w:ind/>
        <w:jc w:val="center"/>
        <w:rPr>
          <w:spacing w:val="-1"/>
        </w:rPr>
      </w:pPr>
      <w:r>
        <w:rPr>
          <w:spacing w:val="-1"/>
        </w:rPr>
        <w:t>3.</w:t>
      </w:r>
    </w:p>
    <w:p w14:paraId="35000000">
      <w:pPr>
        <w:widowControl w:val="0"/>
        <w:ind/>
        <w:outlineLvl w:val="0"/>
      </w:pPr>
      <w:r>
        <w:t xml:space="preserve">СЛУШАЛИ: </w:t>
      </w:r>
      <w:r>
        <w:t>Об увеличении доли граждан, вовлеченных в добровольческую (волонтерскую) деятельность.</w:t>
      </w:r>
      <w:r>
        <w:t xml:space="preserve"> </w:t>
      </w:r>
    </w:p>
    <w:p w14:paraId="36000000">
      <w:pPr>
        <w:widowControl w:val="0"/>
        <w:ind/>
        <w:outlineLvl w:val="0"/>
      </w:pPr>
    </w:p>
    <w:p w14:paraId="37000000">
      <w:pPr>
        <w:widowControl w:val="0"/>
        <w:ind/>
        <w:outlineLvl w:val="0"/>
      </w:pPr>
      <w:r>
        <w:t>ВЫСТУПИЛ</w:t>
      </w:r>
      <w:r>
        <w:t>И</w:t>
      </w:r>
      <w:r>
        <w:t>:</w:t>
      </w:r>
    </w:p>
    <w:p w14:paraId="38000000">
      <w:r>
        <w:t>Роппа</w:t>
      </w:r>
      <w:r>
        <w:t xml:space="preserve"> И.В. - методист Многофункционального молодежного центра, </w:t>
      </w:r>
    </w:p>
    <w:p w14:paraId="39000000">
      <w:r>
        <w:t>Дремина</w:t>
      </w:r>
      <w:r>
        <w:t xml:space="preserve"> М.П. - начальник управления образования Красносулинского района, </w:t>
      </w:r>
    </w:p>
    <w:p w14:paraId="3A000000">
      <w:r>
        <w:t xml:space="preserve">Альшенко Н.И. - директор МБУ «Центр социального обслуживания граждан пожилого возраста и инвалидов» </w:t>
      </w:r>
      <w:r>
        <w:t>г</w:t>
      </w:r>
      <w:r>
        <w:t xml:space="preserve">. Красный Сулин. </w:t>
      </w:r>
    </w:p>
    <w:p w14:paraId="3B000000">
      <w:pPr>
        <w:ind w:firstLine="0" w:left="0"/>
      </w:pPr>
    </w:p>
    <w:p w14:paraId="3C000000">
      <w:r>
        <w:t>КОМИССИЯ ОТМЕЧАЕТ:</w:t>
      </w:r>
    </w:p>
    <w:p w14:paraId="3D000000">
      <w:r>
        <w:t>В целях вовлечения граждан</w:t>
      </w:r>
      <w:r>
        <w:t xml:space="preserve"> в добровольческую деятельность </w:t>
      </w:r>
      <w:r>
        <w:t xml:space="preserve">в 2023 году был создан </w:t>
      </w:r>
      <w:r>
        <w:t>Многофункциональны</w:t>
      </w:r>
      <w:r>
        <w:t>й</w:t>
      </w:r>
      <w:r>
        <w:t xml:space="preserve"> молодежны</w:t>
      </w:r>
      <w:r>
        <w:t>й центр. Данным центром</w:t>
      </w:r>
      <w:r>
        <w:t xml:space="preserve"> обеспечена информационная кампания среди </w:t>
      </w:r>
      <w:r>
        <w:t>школьников, студентов образовательных учреждений, а также среди жителей города Красный Сулин и Красносулинского района посредством размещения информации в социальных сетях, на официальном сайте Администрации района, в средств</w:t>
      </w:r>
      <w:r>
        <w:t>ах массовой информации</w:t>
      </w:r>
      <w:r>
        <w:t>.</w:t>
      </w:r>
      <w:r>
        <w:t xml:space="preserve"> П</w:t>
      </w:r>
      <w:r>
        <w:t>роведен</w:t>
      </w:r>
      <w:r>
        <w:t>ы</w:t>
      </w:r>
      <w:r>
        <w:t xml:space="preserve"> встреч</w:t>
      </w:r>
      <w:r>
        <w:t>и и цикл</w:t>
      </w:r>
      <w:r>
        <w:t xml:space="preserve"> настольных игр «</w:t>
      </w:r>
      <w:r>
        <w:t>ДОБРОТАйм</w:t>
      </w:r>
      <w:r>
        <w:t>».</w:t>
      </w:r>
      <w:r>
        <w:t xml:space="preserve"> Кроме того, на территории Красносулинского района осуществляет свою деятельность отряд «Серебряных волонтеров», который базируется в </w:t>
      </w:r>
      <w:r>
        <w:t>МБУ «Центр социального обслуживания граждан пожилого возраста и инвалидов»</w:t>
      </w:r>
      <w:r>
        <w:t>.</w:t>
      </w:r>
    </w:p>
    <w:p w14:paraId="3E000000">
      <w:pPr>
        <w:pStyle w:val="Style_3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Красносулинского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регулярной</w:t>
      </w:r>
      <w:r>
        <w:rPr>
          <w:rFonts w:ascii="Times New Roman" w:hAnsi="Times New Roman"/>
          <w:sz w:val="28"/>
        </w:rPr>
        <w:t xml:space="preserve"> основе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проводи</w:t>
      </w:r>
      <w:r>
        <w:rPr>
          <w:rFonts w:ascii="Times New Roman" w:hAnsi="Times New Roman"/>
          <w:sz w:val="28"/>
        </w:rPr>
        <w:t>тся</w:t>
      </w:r>
      <w:r>
        <w:rPr>
          <w:rFonts w:ascii="Times New Roman" w:hAnsi="Times New Roman"/>
          <w:sz w:val="28"/>
        </w:rPr>
        <w:t xml:space="preserve"> работа по вовлечению </w:t>
      </w:r>
      <w:r>
        <w:rPr>
          <w:rFonts w:ascii="Times New Roman" w:hAnsi="Times New Roman"/>
          <w:sz w:val="28"/>
        </w:rPr>
        <w:t>жителей района</w:t>
      </w:r>
      <w:r>
        <w:rPr>
          <w:rFonts w:ascii="Times New Roman" w:hAnsi="Times New Roman"/>
          <w:sz w:val="28"/>
        </w:rPr>
        <w:t xml:space="preserve"> в волонтерское движение. </w:t>
      </w:r>
      <w:r>
        <w:rPr>
          <w:rFonts w:ascii="Times New Roman" w:hAnsi="Times New Roman"/>
          <w:sz w:val="28"/>
        </w:rPr>
        <w:t>В 2023 году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оля молодежи, вовлеченной в добровольческое (волонтерское) движение</w:t>
      </w:r>
      <w:r>
        <w:rPr>
          <w:rFonts w:ascii="Times New Roman" w:hAnsi="Times New Roman"/>
          <w:sz w:val="28"/>
        </w:rPr>
        <w:t xml:space="preserve"> составило 16,1%, доля жителей района – 7,2%.</w:t>
      </w:r>
      <w:r>
        <w:rPr>
          <w:rFonts w:ascii="Times New Roman" w:hAnsi="Times New Roman"/>
          <w:sz w:val="28"/>
        </w:rPr>
        <w:t xml:space="preserve"> В 2023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у активно проводилась работа по</w:t>
      </w:r>
      <w:r>
        <w:rPr>
          <w:rFonts w:ascii="Times New Roman" w:hAnsi="Times New Roman"/>
          <w:sz w:val="28"/>
        </w:rPr>
        <w:t xml:space="preserve"> регистрации молодежи и организаций, в том числе бюджетных, на </w:t>
      </w:r>
      <w:r>
        <w:rPr>
          <w:rFonts w:ascii="Times New Roman" w:hAnsi="Times New Roman"/>
          <w:sz w:val="28"/>
        </w:rPr>
        <w:t xml:space="preserve">едином федеральном </w:t>
      </w:r>
      <w:r>
        <w:rPr>
          <w:rFonts w:ascii="Times New Roman" w:hAnsi="Times New Roman"/>
          <w:sz w:val="28"/>
        </w:rPr>
        <w:t>портале добровольчества</w:t>
      </w:r>
      <w:r>
        <w:rPr>
          <w:rFonts w:ascii="Times New Roman" w:hAnsi="Times New Roman"/>
          <w:sz w:val="28"/>
        </w:rPr>
        <w:t xml:space="preserve">. По итогам года на сайте </w:t>
      </w:r>
      <w:r>
        <w:rPr>
          <w:rFonts w:ascii="Times New Roman" w:hAnsi="Times New Roman"/>
          <w:sz w:val="28"/>
        </w:rPr>
        <w:t>зарегистрированы</w:t>
      </w:r>
      <w:r>
        <w:rPr>
          <w:rFonts w:ascii="Times New Roman" w:hAnsi="Times New Roman"/>
          <w:sz w:val="28"/>
        </w:rPr>
        <w:t xml:space="preserve">  738 чел и  17 организаций района.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Одновременно с эти </w:t>
      </w:r>
      <w:r>
        <w:rPr>
          <w:rFonts w:ascii="Times New Roman" w:hAnsi="Times New Roman"/>
          <w:color w:val="000000"/>
          <w:sz w:val="28"/>
          <w:highlight w:val="white"/>
        </w:rPr>
        <w:t xml:space="preserve">организовано </w:t>
      </w:r>
      <w:r>
        <w:rPr>
          <w:rFonts w:ascii="Times New Roman" w:hAnsi="Times New Roman"/>
          <w:sz w:val="28"/>
        </w:rPr>
        <w:t xml:space="preserve">прохождение курсов </w:t>
      </w:r>
      <w:r>
        <w:rPr>
          <w:rFonts w:ascii="Times New Roman" w:hAnsi="Times New Roman"/>
          <w:sz w:val="28"/>
        </w:rPr>
        <w:t>онлайн</w:t>
      </w:r>
      <w:r>
        <w:rPr>
          <w:rFonts w:ascii="Times New Roman" w:hAnsi="Times New Roman"/>
          <w:sz w:val="28"/>
        </w:rPr>
        <w:t xml:space="preserve">  университета социальных наук «Добро. Университет». За 2023 год жителями района получено 79 сертификатов.</w:t>
      </w:r>
    </w:p>
    <w:p w14:paraId="3F000000">
      <w:pPr>
        <w:pStyle w:val="Style_2"/>
        <w:ind/>
        <w:jc w:val="both"/>
        <w:rPr>
          <w:rFonts w:ascii="Times New Roman" w:hAnsi="Times New Roman"/>
          <w:sz w:val="28"/>
          <w:highlight w:val="yellow"/>
        </w:rPr>
      </w:pPr>
    </w:p>
    <w:p w14:paraId="40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РЕШИЛИ: </w:t>
      </w:r>
    </w:p>
    <w:p w14:paraId="41000000">
      <w:r>
        <w:t xml:space="preserve">1. Принять к сведению информацию </w:t>
      </w:r>
      <w:r>
        <w:t>докладчик</w:t>
      </w:r>
      <w:r>
        <w:t>ов</w:t>
      </w:r>
      <w:r>
        <w:t>.</w:t>
      </w:r>
    </w:p>
    <w:p w14:paraId="42000000">
      <w:r>
        <w:t xml:space="preserve">2. </w:t>
      </w:r>
      <w:r>
        <w:t xml:space="preserve">Директору Многофункционального молодежного центра при </w:t>
      </w:r>
      <w:r>
        <w:t xml:space="preserve">                    </w:t>
      </w:r>
      <w:r>
        <w:t xml:space="preserve">МБУ </w:t>
      </w:r>
      <w:r>
        <w:t>ДО</w:t>
      </w:r>
      <w:r>
        <w:t xml:space="preserve"> </w:t>
      </w:r>
      <w:r>
        <w:t>Центр</w:t>
      </w:r>
      <w:r>
        <w:t xml:space="preserve"> детского технического творчества </w:t>
      </w:r>
      <w:r>
        <w:t>Вертию</w:t>
      </w:r>
      <w:r>
        <w:t xml:space="preserve"> В.А. и начальнику управления образования Красносулинского района </w:t>
      </w:r>
      <w:r>
        <w:t>Дреминой</w:t>
      </w:r>
      <w:r>
        <w:t xml:space="preserve"> М.П. продолжать  вовлечение молодежи в добровольческую деятельность.</w:t>
      </w:r>
    </w:p>
    <w:p w14:paraId="43000000">
      <w:pPr>
        <w:rPr>
          <w:spacing w:val="-1"/>
        </w:rPr>
      </w:pP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18"/>
        <w:gridCol w:w="3118"/>
        <w:gridCol w:w="3119"/>
      </w:tblGrid>
      <w:tr>
        <w:tc>
          <w:tcPr>
            <w:tcW w:type="dxa" w:w="31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44000000">
            <w:pPr>
              <w:ind w:firstLine="0" w:left="0"/>
              <w:jc w:val="center"/>
              <w:outlineLvl w:val="0"/>
            </w:pPr>
            <w:r>
              <w:t>Председател</w:t>
            </w:r>
            <w:r>
              <w:t>ь</w:t>
            </w:r>
          </w:p>
        </w:tc>
        <w:tc>
          <w:tcPr>
            <w:tcW w:type="dxa" w:w="3118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vAlign w:val="bottom"/>
          </w:tcPr>
          <w:p w14:paraId="45000000">
            <w:pPr>
              <w:ind w:firstLine="0" w:left="0"/>
              <w:jc w:val="center"/>
              <w:outlineLvl w:val="0"/>
            </w:pPr>
          </w:p>
        </w:tc>
        <w:tc>
          <w:tcPr>
            <w:tcW w:type="dxa" w:w="311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46000000">
            <w:pPr>
              <w:ind w:firstLine="0" w:left="0"/>
              <w:jc w:val="center"/>
              <w:outlineLvl w:val="0"/>
            </w:pPr>
          </w:p>
          <w:p w14:paraId="47000000">
            <w:pPr>
              <w:ind w:firstLine="0" w:left="0"/>
              <w:jc w:val="center"/>
              <w:outlineLvl w:val="0"/>
            </w:pPr>
            <w:r>
              <w:t>Л.С. Матвиенко</w:t>
            </w:r>
          </w:p>
        </w:tc>
      </w:tr>
      <w:tr>
        <w:tc>
          <w:tcPr>
            <w:tcW w:type="dxa" w:w="31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48000000">
            <w:pPr>
              <w:ind w:firstLine="0" w:left="0"/>
              <w:jc w:val="center"/>
              <w:outlineLvl w:val="0"/>
            </w:pPr>
            <w:r>
              <w:t>Секретарь</w:t>
            </w:r>
          </w:p>
        </w:tc>
        <w:tc>
          <w:tcPr>
            <w:tcW w:type="dxa" w:w="3118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vAlign w:val="bottom"/>
          </w:tcPr>
          <w:p w14:paraId="49000000">
            <w:pPr>
              <w:ind w:firstLine="0" w:left="0"/>
              <w:jc w:val="center"/>
              <w:outlineLvl w:val="0"/>
            </w:pPr>
          </w:p>
        </w:tc>
        <w:tc>
          <w:tcPr>
            <w:tcW w:type="dxa" w:w="311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4A000000">
            <w:pPr>
              <w:ind w:firstLine="0" w:left="0"/>
              <w:jc w:val="center"/>
              <w:outlineLvl w:val="0"/>
            </w:pPr>
          </w:p>
          <w:p w14:paraId="4B000000">
            <w:pPr>
              <w:ind w:firstLine="0" w:left="0"/>
              <w:jc w:val="center"/>
              <w:outlineLvl w:val="0"/>
            </w:pPr>
            <w:r>
              <w:t>Д.А.Коваленко</w:t>
            </w:r>
          </w:p>
        </w:tc>
      </w:tr>
    </w:tbl>
    <w:p w14:paraId="4C000000">
      <w:pPr>
        <w:ind w:firstLine="0" w:left="0"/>
        <w:outlineLvl w:val="0"/>
        <w:rPr>
          <w:b w:val="1"/>
        </w:rPr>
      </w:pPr>
    </w:p>
    <w:p w14:paraId="4D000000">
      <w:pPr>
        <w:ind w:firstLine="0" w:left="0"/>
        <w:outlineLvl w:val="0"/>
        <w:rPr>
          <w:b w:val="1"/>
        </w:rPr>
      </w:pPr>
    </w:p>
    <w:p w14:paraId="4E000000">
      <w:pPr>
        <w:ind w:firstLine="0" w:left="0"/>
        <w:outlineLvl w:val="0"/>
        <w:rPr>
          <w:b w:val="1"/>
        </w:rPr>
      </w:pPr>
    </w:p>
    <w:p w14:paraId="4F000000">
      <w:pPr>
        <w:ind w:firstLine="0" w:left="0"/>
        <w:outlineLvl w:val="0"/>
        <w:rPr>
          <w:b w:val="1"/>
        </w:rPr>
      </w:pPr>
    </w:p>
    <w:p w14:paraId="50000000">
      <w:pPr>
        <w:ind/>
        <w:jc w:val="center"/>
        <w:outlineLvl w:val="0"/>
        <w:rPr>
          <w:b w:val="1"/>
        </w:rPr>
      </w:pPr>
      <w:r>
        <w:rPr>
          <w:b w:val="1"/>
        </w:rPr>
        <w:t>СПИСОК ПРИСУТСТВУЮЩИХ</w:t>
      </w:r>
    </w:p>
    <w:p w14:paraId="51000000">
      <w:pPr>
        <w:tabs>
          <w:tab w:leader="none" w:pos="9498" w:val="right"/>
        </w:tabs>
        <w:ind/>
        <w:jc w:val="center"/>
        <w:rPr>
          <w:b w:val="1"/>
        </w:rPr>
      </w:pPr>
      <w:r>
        <w:rPr>
          <w:b w:val="1"/>
        </w:rPr>
        <w:t xml:space="preserve">на заседании </w:t>
      </w:r>
      <w:r>
        <w:rPr>
          <w:b w:val="1"/>
          <w:spacing w:val="-4"/>
        </w:rPr>
        <w:t xml:space="preserve">Совета по вопросам развития добровольчества (волонтерства) и социально </w:t>
      </w:r>
      <w:r>
        <w:rPr>
          <w:b w:val="1"/>
          <w:spacing w:val="-4"/>
        </w:rPr>
        <w:t xml:space="preserve">ориентированных некоммерческих </w:t>
      </w:r>
      <w:r>
        <w:rPr>
          <w:b w:val="1"/>
          <w:spacing w:val="-4"/>
        </w:rPr>
        <w:t>организаций в Красносулинском районе</w:t>
      </w:r>
      <w:r>
        <w:rPr>
          <w:b w:val="1"/>
        </w:rPr>
        <w:t xml:space="preserve"> </w:t>
      </w:r>
      <w:r>
        <w:rPr>
          <w:b w:val="1"/>
        </w:rPr>
        <w:t xml:space="preserve">от </w:t>
      </w:r>
      <w:r>
        <w:rPr>
          <w:b w:val="1"/>
        </w:rPr>
        <w:t>10.12.2023</w:t>
      </w:r>
    </w:p>
    <w:p w14:paraId="52000000">
      <w:pPr>
        <w:ind/>
        <w:jc w:val="center"/>
      </w:pPr>
    </w:p>
    <w:tbl>
      <w:tblPr>
        <w:tblStyle w:val="Style_5"/>
        <w:tblLayout w:type="fixed"/>
        <w:tblCellMar>
          <w:left w:type="dxa" w:w="0"/>
          <w:right w:type="dxa" w:w="0"/>
        </w:tblCellMar>
      </w:tblPr>
      <w:tblGrid>
        <w:gridCol w:w="3041"/>
        <w:gridCol w:w="296"/>
        <w:gridCol w:w="5961"/>
      </w:tblGrid>
      <w:tr>
        <w:trPr>
          <w:trHeight w:hRule="atLeast" w:val="826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00000">
            <w:pPr>
              <w:tabs>
                <w:tab w:leader="none" w:pos="9498" w:val="right"/>
              </w:tabs>
              <w:ind w:firstLine="0" w:left="142"/>
              <w:rPr>
                <w:spacing w:val="-4"/>
              </w:rPr>
            </w:pPr>
            <w:r>
              <w:rPr>
                <w:spacing w:val="-4"/>
              </w:rPr>
              <w:t xml:space="preserve">Матвиенко </w:t>
            </w:r>
          </w:p>
          <w:p w14:paraId="54000000">
            <w:pPr>
              <w:tabs>
                <w:tab w:leader="none" w:pos="9498" w:val="right"/>
              </w:tabs>
              <w:ind w:firstLine="0" w:left="142"/>
            </w:pPr>
            <w:r>
              <w:rPr>
                <w:spacing w:val="-4"/>
              </w:rPr>
              <w:t>Лада Святославовна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–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00000">
            <w:pPr>
              <w:tabs>
                <w:tab w:leader="none" w:pos="9498" w:val="right"/>
              </w:tabs>
              <w:ind w:firstLine="0" w:left="142"/>
            </w:pPr>
            <w:r>
              <w:rPr>
                <w:spacing w:val="-4"/>
              </w:rPr>
              <w:t>заместитель главы Администрации Красносулинского района по вопросам социального развития, председатель</w:t>
            </w:r>
            <w:r>
              <w:t xml:space="preserve"> Совета;</w:t>
            </w:r>
          </w:p>
          <w:p w14:paraId="57000000">
            <w:pPr>
              <w:tabs>
                <w:tab w:leader="none" w:pos="9498" w:val="right"/>
              </w:tabs>
              <w:ind w:firstLine="0" w:left="142"/>
              <w:rPr>
                <w:sz w:val="10"/>
              </w:rPr>
            </w:pPr>
          </w:p>
        </w:tc>
      </w:tr>
      <w:tr>
        <w:trPr>
          <w:trHeight w:hRule="atLeast" w:val="915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00000">
            <w:pPr>
              <w:tabs>
                <w:tab w:leader="none" w:pos="9498" w:val="right"/>
              </w:tabs>
              <w:ind w:firstLine="0" w:left="142"/>
            </w:pPr>
            <w:r>
              <w:t>Коваленко Диана Александровна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9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–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A000000">
            <w:pPr>
              <w:tabs>
                <w:tab w:leader="none" w:pos="9498" w:val="right"/>
              </w:tabs>
              <w:ind w:firstLine="0" w:left="142"/>
            </w:pPr>
            <w:r>
              <w:t>главный специалист</w:t>
            </w:r>
            <w:r>
              <w:t xml:space="preserve"> отдела социальной политики Администрации Красносулинского района, секретарь Совета;</w:t>
            </w:r>
          </w:p>
          <w:p w14:paraId="5B000000">
            <w:pPr>
              <w:tabs>
                <w:tab w:leader="none" w:pos="9498" w:val="right"/>
              </w:tabs>
              <w:ind w:firstLine="0" w:left="142"/>
              <w:rPr>
                <w:sz w:val="10"/>
              </w:rPr>
            </w:pPr>
          </w:p>
        </w:tc>
      </w:tr>
      <w:tr>
        <w:trPr>
          <w:trHeight w:hRule="atLeast" w:val="574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00000">
            <w:pPr>
              <w:tabs>
                <w:tab w:leader="none" w:pos="9498" w:val="right"/>
              </w:tabs>
              <w:ind w:firstLine="0" w:left="142"/>
            </w:pPr>
            <w:r>
              <w:t>члены Совета:</w:t>
            </w:r>
          </w:p>
          <w:p w14:paraId="5D000000">
            <w:pPr>
              <w:tabs>
                <w:tab w:leader="none" w:pos="9498" w:val="right"/>
              </w:tabs>
              <w:ind w:firstLine="0" w:left="142"/>
              <w:rPr>
                <w:sz w:val="10"/>
              </w:rPr>
            </w:pP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00000">
            <w:pPr>
              <w:tabs>
                <w:tab w:leader="none" w:pos="9498" w:val="right"/>
              </w:tabs>
              <w:ind w:hanging="19" w:left="65"/>
              <w:jc w:val="center"/>
            </w:pP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00000">
            <w:pPr>
              <w:tabs>
                <w:tab w:leader="none" w:pos="9498" w:val="right"/>
              </w:tabs>
              <w:ind w:firstLine="0" w:left="142"/>
            </w:pPr>
          </w:p>
        </w:tc>
      </w:tr>
      <w:tr>
        <w:trPr>
          <w:trHeight w:hRule="atLeast" w:val="575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00000">
            <w:pPr>
              <w:tabs>
                <w:tab w:leader="none" w:pos="9498" w:val="right"/>
              </w:tabs>
              <w:ind w:firstLine="0" w:left="142"/>
            </w:pPr>
            <w:r>
              <w:t xml:space="preserve">Евсеева </w:t>
            </w:r>
          </w:p>
          <w:p w14:paraId="61000000">
            <w:pPr>
              <w:tabs>
                <w:tab w:leader="none" w:pos="9498" w:val="right"/>
              </w:tabs>
              <w:ind w:firstLine="0" w:left="142"/>
            </w:pPr>
            <w:r>
              <w:t xml:space="preserve">Елена Васильевна </w:t>
            </w:r>
          </w:p>
          <w:p w14:paraId="62000000">
            <w:pPr>
              <w:tabs>
                <w:tab w:leader="none" w:pos="9498" w:val="right"/>
              </w:tabs>
              <w:ind w:firstLine="0" w:left="142"/>
              <w:rPr>
                <w:sz w:val="10"/>
              </w:rPr>
            </w:pP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–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00000">
            <w:pPr>
              <w:tabs>
                <w:tab w:leader="none" w:pos="9498" w:val="right"/>
              </w:tabs>
              <w:ind w:firstLine="0" w:left="142"/>
            </w:pPr>
            <w:r>
              <w:t>начальник УСЗН Красносулинского района;</w:t>
            </w:r>
          </w:p>
        </w:tc>
      </w:tr>
      <w:tr>
        <w:trPr>
          <w:trHeight w:hRule="atLeast" w:val="543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00000">
            <w:pPr>
              <w:tabs>
                <w:tab w:leader="none" w:pos="9498" w:val="right"/>
              </w:tabs>
              <w:ind w:firstLine="0" w:left="142"/>
            </w:pPr>
            <w:r>
              <w:t xml:space="preserve">Захарова </w:t>
            </w:r>
          </w:p>
          <w:p w14:paraId="66000000">
            <w:pPr>
              <w:tabs>
                <w:tab w:leader="none" w:pos="9498" w:val="right"/>
              </w:tabs>
              <w:ind w:firstLine="0" w:left="142"/>
            </w:pPr>
            <w:r>
              <w:t>Лидия Хамитовна 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–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00000">
            <w:pPr>
              <w:tabs>
                <w:tab w:leader="none" w:pos="9498" w:val="right"/>
              </w:tabs>
              <w:ind w:firstLine="0" w:left="142"/>
            </w:pPr>
            <w:r>
              <w:t>начальник Отдела культуры и ис</w:t>
            </w:r>
            <w:r>
              <w:t>кусства Красносулинского района;</w:t>
            </w:r>
          </w:p>
          <w:p w14:paraId="69000000">
            <w:pPr>
              <w:tabs>
                <w:tab w:leader="none" w:pos="9498" w:val="right"/>
              </w:tabs>
              <w:ind w:firstLine="0" w:left="142"/>
              <w:rPr>
                <w:sz w:val="10"/>
              </w:rPr>
            </w:pPr>
          </w:p>
        </w:tc>
      </w:tr>
      <w:tr>
        <w:trPr>
          <w:trHeight w:hRule="atLeast" w:val="625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A000000">
            <w:pPr>
              <w:tabs>
                <w:tab w:leader="none" w:pos="9498" w:val="right"/>
              </w:tabs>
              <w:ind w:firstLine="0" w:left="142"/>
            </w:pPr>
            <w:r>
              <w:t xml:space="preserve">Кравченко </w:t>
            </w:r>
          </w:p>
          <w:p w14:paraId="6B000000">
            <w:pPr>
              <w:tabs>
                <w:tab w:leader="none" w:pos="9498" w:val="right"/>
              </w:tabs>
              <w:ind w:firstLine="0" w:left="142"/>
            </w:pPr>
            <w:r>
              <w:t>Любовь Георгиевна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C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–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D000000">
            <w:pPr>
              <w:tabs>
                <w:tab w:leader="none" w:pos="9498" w:val="right"/>
              </w:tabs>
              <w:ind w:firstLine="0" w:left="142"/>
            </w:pPr>
            <w:r>
              <w:t>председатель Общественной палаты Красносулинского района;</w:t>
            </w:r>
          </w:p>
          <w:p w14:paraId="6E000000">
            <w:pPr>
              <w:tabs>
                <w:tab w:leader="none" w:pos="9498" w:val="right"/>
              </w:tabs>
              <w:ind w:firstLine="0" w:left="142"/>
              <w:rPr>
                <w:sz w:val="10"/>
              </w:rPr>
            </w:pPr>
          </w:p>
        </w:tc>
      </w:tr>
      <w:tr>
        <w:trPr>
          <w:trHeight w:hRule="atLeast" w:val="743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F000000">
            <w:pPr>
              <w:tabs>
                <w:tab w:leader="none" w:pos="9498" w:val="right"/>
              </w:tabs>
              <w:ind w:firstLine="0" w:left="142"/>
            </w:pPr>
            <w:r>
              <w:t xml:space="preserve">Альшенко </w:t>
            </w:r>
          </w:p>
          <w:p w14:paraId="70000000">
            <w:pPr>
              <w:tabs>
                <w:tab w:leader="none" w:pos="9498" w:val="right"/>
              </w:tabs>
              <w:ind w:firstLine="0" w:left="142"/>
            </w:pPr>
            <w:r>
              <w:t>Наталья Ивановна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1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–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2000000">
            <w:pPr>
              <w:tabs>
                <w:tab w:leader="none" w:pos="9498" w:val="right"/>
              </w:tabs>
              <w:ind w:firstLine="0" w:left="142"/>
            </w:pPr>
            <w:r>
              <w:t>директор МБУ «Центр социального обслужив</w:t>
            </w:r>
            <w:r>
              <w:t>ания граждан пожилого возраста»</w:t>
            </w:r>
            <w:r>
              <w:t>;</w:t>
            </w:r>
          </w:p>
          <w:p w14:paraId="73000000">
            <w:pPr>
              <w:tabs>
                <w:tab w:leader="none" w:pos="9498" w:val="right"/>
              </w:tabs>
              <w:ind w:firstLine="0" w:left="142"/>
              <w:rPr>
                <w:sz w:val="10"/>
              </w:rPr>
            </w:pPr>
          </w:p>
        </w:tc>
      </w:tr>
      <w:tr>
        <w:trPr>
          <w:trHeight w:hRule="atLeast" w:val="928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4000000">
            <w:pPr>
              <w:tabs>
                <w:tab w:leader="none" w:pos="9498" w:val="right"/>
              </w:tabs>
              <w:ind w:firstLine="0" w:left="142"/>
            </w:pPr>
          </w:p>
          <w:p w14:paraId="75000000">
            <w:pPr>
              <w:tabs>
                <w:tab w:leader="none" w:pos="9498" w:val="right"/>
              </w:tabs>
              <w:ind w:firstLine="0" w:left="142"/>
            </w:pPr>
            <w:r>
              <w:t>Приглашенные:</w:t>
            </w:r>
          </w:p>
          <w:p w14:paraId="76000000">
            <w:pPr>
              <w:tabs>
                <w:tab w:leader="none" w:pos="9498" w:val="right"/>
              </w:tabs>
              <w:ind w:firstLine="0" w:left="142"/>
            </w:pP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7000000">
            <w:pPr>
              <w:tabs>
                <w:tab w:leader="none" w:pos="9498" w:val="right"/>
              </w:tabs>
              <w:ind w:hanging="19" w:left="65"/>
              <w:jc w:val="center"/>
            </w:pPr>
          </w:p>
          <w:p w14:paraId="78000000">
            <w:pPr>
              <w:tabs>
                <w:tab w:leader="none" w:pos="9498" w:val="right"/>
              </w:tabs>
              <w:ind w:hanging="19" w:left="65"/>
              <w:jc w:val="center"/>
            </w:pPr>
          </w:p>
          <w:p w14:paraId="79000000">
            <w:pPr>
              <w:tabs>
                <w:tab w:leader="none" w:pos="9498" w:val="right"/>
              </w:tabs>
              <w:ind w:hanging="19" w:left="65"/>
              <w:jc w:val="center"/>
            </w:pPr>
          </w:p>
          <w:p w14:paraId="7A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-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00000">
            <w:pPr>
              <w:ind w:firstLine="0" w:left="0"/>
            </w:pPr>
          </w:p>
          <w:p w14:paraId="7C000000">
            <w:pPr>
              <w:tabs>
                <w:tab w:leader="none" w:pos="9498" w:val="right"/>
              </w:tabs>
              <w:ind w:firstLine="0" w:left="142"/>
            </w:pPr>
          </w:p>
        </w:tc>
      </w:tr>
      <w:tr>
        <w:trPr>
          <w:trHeight w:hRule="atLeast" w:val="928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D000000">
            <w:pPr>
              <w:tabs>
                <w:tab w:leader="none" w:pos="9498" w:val="right"/>
              </w:tabs>
              <w:ind w:firstLine="0" w:left="142"/>
            </w:pPr>
            <w:r>
              <w:t xml:space="preserve">Богатых </w:t>
            </w:r>
          </w:p>
          <w:p w14:paraId="7E000000">
            <w:pPr>
              <w:tabs>
                <w:tab w:leader="none" w:pos="9498" w:val="right"/>
              </w:tabs>
              <w:ind w:firstLine="0" w:left="142"/>
            </w:pPr>
            <w:r>
              <w:t>Александр Иванович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-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0000000">
            <w:pPr>
              <w:ind w:firstLine="0" w:left="0"/>
            </w:pPr>
            <w:r>
              <w:t>глава Администрации Пролетарского сельского поселения;</w:t>
            </w:r>
          </w:p>
          <w:p w14:paraId="81000000">
            <w:pPr>
              <w:ind w:firstLine="0" w:left="0"/>
            </w:pPr>
          </w:p>
        </w:tc>
      </w:tr>
      <w:tr>
        <w:trPr>
          <w:trHeight w:hRule="atLeast" w:val="928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2000000">
            <w:pPr>
              <w:tabs>
                <w:tab w:leader="none" w:pos="9498" w:val="right"/>
              </w:tabs>
              <w:ind w:firstLine="0" w:left="142"/>
            </w:pPr>
            <w:r>
              <w:t xml:space="preserve">Безрукова </w:t>
            </w:r>
          </w:p>
          <w:p w14:paraId="83000000">
            <w:pPr>
              <w:tabs>
                <w:tab w:leader="none" w:pos="9498" w:val="right"/>
              </w:tabs>
              <w:ind w:firstLine="0" w:left="142"/>
            </w:pPr>
            <w:r>
              <w:t>Елена Николаевна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-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5000000">
            <w:pPr>
              <w:ind w:firstLine="0" w:left="0"/>
            </w:pPr>
            <w:r>
              <w:t>глава Администрации Комиссаровского сельского поселения;</w:t>
            </w:r>
          </w:p>
          <w:p w14:paraId="86000000">
            <w:pPr>
              <w:ind w:firstLine="0" w:left="0"/>
            </w:pPr>
          </w:p>
        </w:tc>
      </w:tr>
      <w:tr>
        <w:trPr>
          <w:trHeight w:hRule="atLeast" w:val="928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7000000">
            <w:pPr>
              <w:tabs>
                <w:tab w:leader="none" w:pos="9498" w:val="right"/>
              </w:tabs>
              <w:ind w:firstLine="0" w:left="142"/>
            </w:pPr>
            <w:r>
              <w:t>Роппа</w:t>
            </w:r>
            <w:r>
              <w:t xml:space="preserve"> </w:t>
            </w:r>
          </w:p>
          <w:p w14:paraId="88000000">
            <w:pPr>
              <w:tabs>
                <w:tab w:leader="none" w:pos="9498" w:val="right"/>
              </w:tabs>
              <w:ind w:firstLine="0" w:left="142"/>
            </w:pPr>
            <w:r>
              <w:t>Инна Валерьевна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9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-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00000">
            <w:pPr>
              <w:ind w:firstLine="0" w:left="0"/>
            </w:pPr>
            <w:r>
              <w:t>методист Многофункционального молодежного центра;</w:t>
            </w:r>
          </w:p>
        </w:tc>
      </w:tr>
      <w:tr>
        <w:trPr>
          <w:trHeight w:hRule="atLeast" w:val="928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B000000">
            <w:pPr>
              <w:tabs>
                <w:tab w:leader="none" w:pos="9498" w:val="right"/>
              </w:tabs>
              <w:ind w:firstLine="0" w:left="142"/>
            </w:pPr>
            <w:r>
              <w:t>Гапотченко</w:t>
            </w:r>
            <w:r>
              <w:t xml:space="preserve"> Ксения Андреевна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C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-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D000000">
            <w:pPr>
              <w:ind w:firstLine="0" w:left="0"/>
            </w:pPr>
            <w:r>
              <w:t>методист Многофункционального молодежного центра;</w:t>
            </w:r>
          </w:p>
        </w:tc>
      </w:tr>
    </w:tbl>
    <w:p w14:paraId="8E000000">
      <w:pPr>
        <w:widowControl w:val="0"/>
        <w:ind w:firstLine="0" w:left="0"/>
      </w:pPr>
    </w:p>
    <w:sectPr>
      <w:pgSz w:h="16838" w:orient="portrait" w:w="11906"/>
      <w:pgMar w:bottom="993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 w:firstLine="567" w:left="0"/>
      <w:jc w:val="both"/>
    </w:pPr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1" w:type="paragraph">
    <w:name w:val="List Paragraph"/>
    <w:basedOn w:val="Style_6"/>
    <w:link w:val="Style_1_ch"/>
    <w:pPr>
      <w:ind w:firstLine="0" w:left="720"/>
      <w:contextualSpacing w:val="1"/>
      <w:jc w:val="left"/>
    </w:pPr>
    <w:rPr>
      <w:rFonts w:ascii="XO Thames" w:hAnsi="XO Thames"/>
      <w:color w:val="000000"/>
      <w:sz w:val="24"/>
    </w:rPr>
  </w:style>
  <w:style w:styleId="Style_1_ch" w:type="character">
    <w:name w:val="List Paragraph"/>
    <w:basedOn w:val="Style_6_ch"/>
    <w:link w:val="Style_1"/>
    <w:rPr>
      <w:rFonts w:ascii="XO Thames" w:hAnsi="XO Thames"/>
      <w:color w:val="000000"/>
      <w:sz w:val="24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No Spacing"/>
    <w:link w:val="Style_11_ch"/>
    <w:pPr>
      <w:spacing w:after="0" w:line="240" w:lineRule="auto"/>
      <w:ind/>
    </w:pPr>
    <w:rPr>
      <w:rFonts w:ascii="Calibri" w:hAnsi="Calibri"/>
    </w:rPr>
  </w:style>
  <w:style w:styleId="Style_11_ch" w:type="character">
    <w:name w:val="No Spacing"/>
    <w:link w:val="Style_11"/>
    <w:rPr>
      <w:rFonts w:ascii="Calibri" w:hAnsi="Calibri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Normal (Web)"/>
    <w:basedOn w:val="Style_6"/>
    <w:link w:val="Style_13_ch"/>
    <w:pPr>
      <w:spacing w:afterAutospacing="on" w:beforeAutospacing="on"/>
      <w:ind w:firstLine="0" w:left="0"/>
      <w:jc w:val="left"/>
    </w:pPr>
    <w:rPr>
      <w:sz w:val="24"/>
    </w:rPr>
  </w:style>
  <w:style w:styleId="Style_13_ch" w:type="character">
    <w:name w:val="Normal (Web)"/>
    <w:basedOn w:val="Style_6_ch"/>
    <w:link w:val="Style_13"/>
    <w:rPr>
      <w:sz w:val="24"/>
    </w:rPr>
  </w:style>
  <w:style w:styleId="Style_14" w:type="paragraph">
    <w:name w:val="Гиперссылка1"/>
    <w:link w:val="Style_14_ch"/>
    <w:pPr>
      <w:spacing w:after="0" w:line="240" w:lineRule="auto"/>
      <w:ind/>
    </w:pPr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Default"/>
    <w:link w:val="Style_15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5_ch" w:type="character">
    <w:name w:val="Default"/>
    <w:link w:val="Style_15"/>
    <w:rPr>
      <w:rFonts w:ascii="Times New Roman" w:hAnsi="Times New Roman"/>
      <w:color w:val="000000"/>
      <w:sz w:val="24"/>
    </w:rPr>
  </w:style>
  <w:style w:styleId="Style_3" w:type="paragraph">
    <w:name w:val="ConsPlusCell"/>
    <w:link w:val="Style_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_ch" w:type="character">
    <w:name w:val="ConsPlusCell"/>
    <w:link w:val="Style_3"/>
    <w:rPr>
      <w:rFonts w:ascii="Arial" w:hAnsi="Arial"/>
      <w:sz w:val="20"/>
    </w:rPr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Document Map"/>
    <w:basedOn w:val="Style_6"/>
    <w:link w:val="Style_17_ch"/>
    <w:rPr>
      <w:rFonts w:ascii="Tahoma" w:hAnsi="Tahoma"/>
      <w:sz w:val="16"/>
    </w:rPr>
  </w:style>
  <w:style w:styleId="Style_17_ch" w:type="character">
    <w:name w:val="Document Map"/>
    <w:basedOn w:val="Style_6_ch"/>
    <w:link w:val="Style_17"/>
    <w:rPr>
      <w:rFonts w:ascii="Tahoma" w:hAnsi="Tahoma"/>
      <w:sz w:val="1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6"/>
    <w:link w:val="Style_20_ch"/>
    <w:uiPriority w:val="9"/>
    <w:qFormat/>
    <w:pPr>
      <w:spacing w:afterAutospacing="on" w:beforeAutospacing="on"/>
      <w:ind w:firstLine="0" w:left="0"/>
      <w:jc w:val="left"/>
      <w:outlineLvl w:val="0"/>
    </w:pPr>
    <w:rPr>
      <w:b w:val="1"/>
      <w:sz w:val="48"/>
    </w:rPr>
  </w:style>
  <w:style w:styleId="Style_20_ch" w:type="character">
    <w:name w:val="heading 1"/>
    <w:basedOn w:val="Style_6_ch"/>
    <w:link w:val="Style_20"/>
    <w:rPr>
      <w:b w:val="1"/>
      <w:sz w:val="4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6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FollowedHyperlink"/>
    <w:basedOn w:val="Style_18"/>
    <w:link w:val="Style_26_ch"/>
    <w:rPr>
      <w:color w:themeColor="followedHyperlink" w:val="800080"/>
      <w:u w:val="single"/>
    </w:rPr>
  </w:style>
  <w:style w:styleId="Style_26_ch" w:type="character">
    <w:name w:val="FollowedHyperlink"/>
    <w:basedOn w:val="Style_18_ch"/>
    <w:link w:val="Style_26"/>
    <w:rPr>
      <w:color w:themeColor="followedHyperlink" w:val="800080"/>
      <w:u w:val="single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27" w:type="paragraph">
    <w:name w:val="toc 8"/>
    <w:next w:val="Style_6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6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Balloon Text"/>
    <w:basedOn w:val="Style_6"/>
    <w:link w:val="Style_29_ch"/>
    <w:pPr>
      <w:ind w:firstLine="0" w:left="0"/>
      <w:jc w:val="left"/>
    </w:pPr>
    <w:rPr>
      <w:rFonts w:ascii="Tahoma" w:hAnsi="Tahoma"/>
      <w:sz w:val="16"/>
    </w:rPr>
  </w:style>
  <w:style w:styleId="Style_29_ch" w:type="character">
    <w:name w:val="Balloon Text"/>
    <w:basedOn w:val="Style_6_ch"/>
    <w:link w:val="Style_29"/>
    <w:rPr>
      <w:rFonts w:ascii="Tahoma" w:hAnsi="Tahoma"/>
      <w:sz w:val="16"/>
    </w:rPr>
  </w:style>
  <w:style w:styleId="Style_30" w:type="paragraph">
    <w:name w:val="Subtitle"/>
    <w:next w:val="Style_6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6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5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2024-11-11T07:41:12Z</dcterms:modified>
</cp:coreProperties>
</file>