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2" Target="docProps/app.xml" Type="http://schemas.openxmlformats.org/officeDocument/2006/relationships/extended-properties"/>
  <Relationship Id="rId3" Target="docProps/core.xml" Type="http://schemas.openxmlformats.org/package/2006/relationships/metadata/core-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tabs>
          <w:tab w:leader="none" w:pos="3686" w:val="center"/>
        </w:tabs>
        <w:ind w:firstLine="3828" w:left="0" w:right="1701"/>
      </w:pPr>
      <w:r>
        <w:drawing>
          <wp:inline>
            <wp:extent cx="772668" cy="796290"/>
            <wp:effectExtent b="0" l="0" r="0" t="0"/>
            <wp:docPr hidden="false" id="2" name="Picture 2"/>
            <a:graphic>
              <a:graphicData uri="http://schemas.openxmlformats.org/drawingml/2006/picture">
                <pic:pic>
                  <pic:nvPicPr>
                    <pic:cNvPr hidden="false" id="1" name="Picture 1"/>
                    <pic:cNvPicPr preferRelativeResize="true"/>
                  </pic:nvPicPr>
                  <pic:blipFill>
                    <a:blip r:embed="rId1"/>
                    <a:srcRect b="0" l="0" r="0" t="0"/>
                    <a:stretch/>
                  </pic:blipFill>
                  <pic:spPr>
                    <a:xfrm flipH="false" flipV="false" rot="0">
                      <a:ext cx="772668" cy="796290"/>
                    </a:xfrm>
                    <a:prstGeom prst="rect"/>
                  </pic:spPr>
                </pic:pic>
              </a:graphicData>
            </a:graphic>
          </wp:inline>
        </w:drawing>
      </w:r>
    </w:p>
    <w:p w14:paraId="02000000">
      <w:pPr>
        <w:ind w:right="0"/>
        <w:jc w:val="center"/>
        <w:rPr>
          <w:b w:val="1"/>
          <w:color w:val="000000"/>
          <w:sz w:val="34"/>
        </w:rPr>
      </w:pPr>
      <w:r>
        <w:rPr>
          <w:b w:val="1"/>
          <w:color w:val="000000"/>
          <w:sz w:val="34"/>
        </w:rPr>
        <w:t>Администрация Красносулинского района</w:t>
      </w:r>
    </w:p>
    <w:p w14:paraId="03000000">
      <w:pPr>
        <w:ind w:right="0"/>
        <w:jc w:val="center"/>
        <w:rPr>
          <w:b w:val="1"/>
          <w:color w:val="000000"/>
          <w:sz w:val="34"/>
        </w:rPr>
      </w:pPr>
      <w:r>
        <w:rPr>
          <w:b w:val="1"/>
          <w:color w:val="000000"/>
          <w:sz w:val="34"/>
        </w:rPr>
        <w:t xml:space="preserve">Комиссия по обеспечению санитарно-эпидемиологического </w:t>
      </w:r>
    </w:p>
    <w:p w14:paraId="04000000">
      <w:pPr>
        <w:ind w:right="0"/>
        <w:jc w:val="center"/>
        <w:rPr>
          <w:b w:val="1"/>
          <w:color w:val="000000"/>
          <w:sz w:val="34"/>
        </w:rPr>
      </w:pPr>
      <w:r>
        <w:rPr>
          <w:b w:val="1"/>
          <w:color w:val="000000"/>
          <w:sz w:val="34"/>
        </w:rPr>
        <w:t xml:space="preserve">благополучия населения </w:t>
      </w:r>
      <w:r>
        <w:rPr>
          <w:b w:val="1"/>
          <w:color w:val="000000"/>
          <w:sz w:val="34"/>
        </w:rPr>
        <w:t>Красн</w:t>
      </w:r>
      <w:r>
        <w:rPr>
          <w:b w:val="1"/>
          <w:color w:val="000000"/>
          <w:sz w:val="34"/>
        </w:rPr>
        <w:t>о</w:t>
      </w:r>
      <w:r>
        <w:rPr>
          <w:b w:val="1"/>
          <w:color w:val="000000"/>
          <w:sz w:val="34"/>
        </w:rPr>
        <w:t>сулинского района</w:t>
      </w:r>
    </w:p>
    <w:p w14:paraId="05000000">
      <w:pPr>
        <w:pStyle w:val="Style_1"/>
        <w:spacing w:after="0" w:before="120"/>
        <w:ind w:firstLine="567" w:left="0" w:right="1701"/>
        <w:jc w:val="center"/>
        <w:rPr>
          <w:sz w:val="34"/>
        </w:rPr>
      </w:pPr>
      <w:r>
        <w:rPr>
          <w:sz w:val="34"/>
        </w:rPr>
        <w:t>Решение</w:t>
      </w:r>
      <w:r>
        <w:rPr>
          <w:sz w:val="34"/>
        </w:rPr>
        <w:t xml:space="preserve"> </w:t>
      </w:r>
    </w:p>
    <w:p w14:paraId="06000000">
      <w:pPr>
        <w:tabs>
          <w:tab w:leader="none" w:pos="3828" w:val="center"/>
          <w:tab w:leader="none" w:pos="7513" w:val="left"/>
        </w:tabs>
        <w:spacing w:after="120" w:before="120"/>
        <w:ind w:firstLine="0" w:left="0"/>
        <w:jc w:val="left"/>
        <w:rPr>
          <w:sz w:val="28"/>
        </w:rPr>
      </w:pPr>
      <w:r>
        <w:rPr>
          <w:sz w:val="28"/>
        </w:rPr>
        <w:t>«</w:t>
      </w:r>
      <w:r>
        <w:rPr>
          <w:sz w:val="28"/>
          <w:u w:val="single"/>
        </w:rPr>
        <w:t>16</w:t>
      </w:r>
      <w:r>
        <w:rPr>
          <w:sz w:val="28"/>
        </w:rPr>
        <w:t xml:space="preserve">»  </w:t>
      </w:r>
      <w:r>
        <w:rPr>
          <w:sz w:val="28"/>
        </w:rPr>
        <w:t xml:space="preserve">мая </w:t>
      </w:r>
      <w:r>
        <w:rPr>
          <w:sz w:val="28"/>
        </w:rPr>
        <w:t>20</w:t>
      </w:r>
      <w:r>
        <w:rPr>
          <w:sz w:val="28"/>
        </w:rPr>
        <w:t>22</w:t>
      </w:r>
      <w:r>
        <w:rPr>
          <w:sz w:val="28"/>
        </w:rPr>
        <w:tab/>
      </w:r>
      <w:r>
        <w:rPr>
          <w:sz w:val="28"/>
        </w:rPr>
        <w:t xml:space="preserve">                   </w:t>
      </w:r>
      <w:r>
        <w:rPr>
          <w:sz w:val="28"/>
        </w:rPr>
        <w:t>г. Красный Сулин</w:t>
      </w:r>
      <w:r>
        <w:rPr>
          <w:sz w:val="28"/>
        </w:rPr>
        <w:t xml:space="preserve">                                  </w:t>
      </w:r>
      <w:r>
        <w:rPr>
          <w:sz w:val="28"/>
        </w:rPr>
        <w:tab/>
      </w:r>
      <w:r>
        <w:rPr>
          <w:sz w:val="28"/>
        </w:rPr>
        <w:t>Протокол № 4</w:t>
      </w:r>
    </w:p>
    <w:p w14:paraId="07000000">
      <w:pPr>
        <w:ind w:firstLine="851" w:left="0"/>
        <w:rPr>
          <w:sz w:val="28"/>
        </w:rPr>
      </w:pPr>
    </w:p>
    <w:p w14:paraId="08000000">
      <w:pPr>
        <w:pStyle w:val="Style_2"/>
        <w:ind/>
        <w:jc w:val="both"/>
        <w:rPr>
          <w:rFonts w:ascii="Times New Roman" w:hAnsi="Times New Roman"/>
          <w:b w:val="1"/>
          <w:color w:themeColor="text1" w:val="000000"/>
          <w:sz w:val="28"/>
        </w:rPr>
      </w:pPr>
      <w:r>
        <w:rPr>
          <w:b w:val="1"/>
          <w:sz w:val="28"/>
        </w:rPr>
        <w:t xml:space="preserve"> </w:t>
      </w:r>
      <w:r>
        <w:rPr>
          <w:rFonts w:ascii="Times New Roman" w:hAnsi="Times New Roman"/>
          <w:b w:val="1"/>
          <w:sz w:val="28"/>
        </w:rPr>
        <w:t>«</w:t>
      </w:r>
      <w:r>
        <w:rPr>
          <w:rFonts w:ascii="Times New Roman" w:hAnsi="Times New Roman"/>
          <w:b w:val="1"/>
          <w:color w:themeColor="text1" w:val="000000"/>
          <w:sz w:val="28"/>
        </w:rPr>
        <w:t xml:space="preserve">О </w:t>
      </w:r>
      <w:r>
        <w:rPr>
          <w:rFonts w:ascii="Times New Roman" w:hAnsi="Times New Roman"/>
          <w:b w:val="1"/>
          <w:color w:themeColor="text1" w:val="000000"/>
          <w:sz w:val="28"/>
        </w:rPr>
        <w:t xml:space="preserve">состоянии зон рекреации (пляжей) </w:t>
      </w:r>
    </w:p>
    <w:p w14:paraId="09000000">
      <w:pPr>
        <w:pStyle w:val="Style_2"/>
        <w:ind/>
        <w:jc w:val="both"/>
        <w:rPr>
          <w:rFonts w:ascii="Times New Roman" w:hAnsi="Times New Roman"/>
          <w:b w:val="1"/>
          <w:color w:themeColor="text1" w:val="000000"/>
          <w:sz w:val="28"/>
        </w:rPr>
      </w:pPr>
      <w:r>
        <w:rPr>
          <w:rFonts w:ascii="Times New Roman" w:hAnsi="Times New Roman"/>
          <w:b w:val="1"/>
          <w:color w:themeColor="text1" w:val="000000"/>
          <w:sz w:val="28"/>
        </w:rPr>
        <w:t>и подготовке их к работе в летний период 2022года»</w:t>
      </w:r>
    </w:p>
    <w:p w14:paraId="0A000000">
      <w:pPr>
        <w:rPr>
          <w:sz w:val="28"/>
        </w:rPr>
      </w:pPr>
    </w:p>
    <w:p w14:paraId="0B000000">
      <w:pPr>
        <w:spacing w:line="317" w:lineRule="exact"/>
        <w:ind w:right="29"/>
        <w:jc w:val="both"/>
      </w:pPr>
    </w:p>
    <w:p w14:paraId="0C000000">
      <w:pPr>
        <w:spacing w:line="317" w:lineRule="exact"/>
        <w:ind w:right="29"/>
        <w:jc w:val="both"/>
        <w:rPr>
          <w:sz w:val="28"/>
        </w:rPr>
      </w:pPr>
      <w:r>
        <w:rPr>
          <w:sz w:val="24"/>
        </w:rPr>
        <w:t xml:space="preserve">      </w:t>
      </w:r>
      <w:r>
        <w:rPr>
          <w:sz w:val="28"/>
        </w:rPr>
        <w:t>В 2021 году на территории Ростовской области фактически эксплуатировалось 73 пляжа (28 муниципальных, 26 детских, 19 ведомственных и частных) и 39 несанкционированных зон отдыха на воде.</w:t>
      </w:r>
      <w:r>
        <w:rPr>
          <w:sz w:val="28"/>
        </w:rPr>
        <w:t xml:space="preserve"> </w:t>
      </w:r>
      <w:r>
        <w:rPr>
          <w:sz w:val="28"/>
        </w:rPr>
        <w:t>На побережье Таганрогского залива Азовского моря населением использовалось 6 пляжей и 2 несанкционированные зоны отдыха.</w:t>
      </w:r>
    </w:p>
    <w:p w14:paraId="0D000000">
      <w:pPr>
        <w:spacing w:line="317" w:lineRule="exact"/>
        <w:ind w:right="29"/>
        <w:jc w:val="both"/>
        <w:rPr>
          <w:sz w:val="28"/>
        </w:rPr>
      </w:pPr>
      <w:r>
        <w:rPr>
          <w:sz w:val="28"/>
        </w:rPr>
        <w:t>Основными нарушениями, выявляемыми ежегодно в ходе подготовки и эксплуатации зон отдыха на территории Ростовской области, являются:</w:t>
      </w:r>
    </w:p>
    <w:p w14:paraId="0E000000">
      <w:pPr>
        <w:spacing w:line="317" w:lineRule="exact"/>
        <w:ind w:right="29"/>
        <w:jc w:val="both"/>
        <w:rPr>
          <w:sz w:val="28"/>
        </w:rPr>
      </w:pPr>
      <w:r>
        <w:rPr>
          <w:sz w:val="28"/>
        </w:rPr>
        <w:t xml:space="preserve"> </w:t>
      </w:r>
      <w:r>
        <w:rPr>
          <w:sz w:val="28"/>
        </w:rPr>
        <w:t xml:space="preserve">   </w:t>
      </w:r>
      <w:r>
        <w:rPr>
          <w:sz w:val="28"/>
        </w:rPr>
        <w:t>Несвоевременная и нерегулярная очистка территории пляжей от свалочных очагов бытового мусора, сухостоя, сорной растительности, несвоевременное проведение акарицидных обработок территории зон отдыха, отсутствие на контейнерных площадках для сбора твердых бытовых отходов твердого покрытия, неудовлетворительное состояние контейнеров, несвоевременный вывоз отходов, неудовлетворительное содержание общественных туалетов, непр</w:t>
      </w:r>
      <w:r>
        <w:rPr>
          <w:sz w:val="28"/>
        </w:rPr>
        <w:t>инятие мер по своевременному за</w:t>
      </w:r>
      <w:r>
        <w:rPr>
          <w:sz w:val="28"/>
        </w:rPr>
        <w:t>в</w:t>
      </w:r>
      <w:r>
        <w:rPr>
          <w:sz w:val="28"/>
        </w:rPr>
        <w:t>о</w:t>
      </w:r>
      <w:r>
        <w:rPr>
          <w:sz w:val="28"/>
        </w:rPr>
        <w:t>зу чистого песка, проведению его исследований</w:t>
      </w:r>
      <w:r>
        <w:rPr>
          <w:sz w:val="28"/>
        </w:rPr>
        <w:t xml:space="preserve"> по радиологическим</w:t>
      </w:r>
      <w:r>
        <w:rPr>
          <w:sz w:val="28"/>
        </w:rPr>
        <w:t xml:space="preserve">, микробиологическим и паразитологическим показателям. </w:t>
      </w:r>
    </w:p>
    <w:p w14:paraId="0F000000">
      <w:pPr>
        <w:spacing w:line="317" w:lineRule="exact"/>
        <w:ind w:right="29"/>
        <w:jc w:val="both"/>
        <w:rPr>
          <w:sz w:val="28"/>
        </w:rPr>
      </w:pPr>
      <w:r>
        <w:rPr>
          <w:sz w:val="28"/>
        </w:rPr>
        <w:t xml:space="preserve">     На территории большинства зон рекреаций не осуществляется  производственный контроль за соблюдением санитарных правил и выполнением санитарно-противоэпидемических ( профилактических) мероприятий, в том числе посредством проведения лабораторного контроля за качеством воды водоемов в зонах рекреаций по санитарно-химическим, микробиологическим, паразитологическим показателям. </w:t>
      </w:r>
    </w:p>
    <w:p w14:paraId="10000000">
      <w:pPr>
        <w:spacing w:line="317" w:lineRule="exact"/>
        <w:ind w:right="29"/>
        <w:jc w:val="both"/>
        <w:rPr>
          <w:sz w:val="28"/>
        </w:rPr>
      </w:pPr>
      <w:r>
        <w:rPr>
          <w:sz w:val="28"/>
        </w:rPr>
        <w:t xml:space="preserve">     21,3% санкционированных пляжей эксплуатировались без санитарно-эпидемиологических заключений о соответствии (несоответствии) санитарным правилам водных объектов, используемых в рекреационных целях, что является нарушением требований ст.18 Федерального закона от 30.03.1999 г. № 52-ФЗ « О санитарно-эпидемиологическом благополучии населения».</w:t>
      </w:r>
    </w:p>
    <w:p w14:paraId="11000000">
      <w:pPr>
        <w:spacing w:line="317" w:lineRule="exact"/>
        <w:ind w:right="29"/>
        <w:jc w:val="both"/>
        <w:rPr>
          <w:sz w:val="28"/>
        </w:rPr>
      </w:pPr>
      <w:r>
        <w:rPr>
          <w:sz w:val="28"/>
        </w:rPr>
        <w:t xml:space="preserve">   В рамках  мониторинга проводились исследования проб воды, отобранных из поверхностных водоемов в зонах рекреаций, по санитарно- химическим , микробиологическим, паразитологическим и вирусологическим показателям.    </w:t>
      </w:r>
    </w:p>
    <w:p w14:paraId="12000000">
      <w:pPr>
        <w:spacing w:line="317" w:lineRule="exact"/>
        <w:ind w:right="29"/>
        <w:jc w:val="both"/>
        <w:rPr>
          <w:sz w:val="28"/>
        </w:rPr>
      </w:pPr>
      <w:r>
        <w:rPr>
          <w:sz w:val="28"/>
        </w:rPr>
        <w:t xml:space="preserve">   Не отвечали гигиеническим нормативам по санитарно- химическим показателям 162 пробы (61,3%), по микробиологическим показателям -4 ( 0,98%). По вирусологическим показателям все отобранные пробы отвечали гигиеническим нормативам.</w:t>
      </w:r>
    </w:p>
    <w:p w14:paraId="13000000">
      <w:pPr>
        <w:spacing w:line="317" w:lineRule="exact"/>
        <w:ind w:right="29"/>
        <w:jc w:val="both"/>
        <w:rPr>
          <w:sz w:val="28"/>
        </w:rPr>
      </w:pPr>
      <w:r>
        <w:rPr>
          <w:sz w:val="28"/>
        </w:rPr>
        <w:t xml:space="preserve">   Основными причинами загрязнения поверхностных водных объектов являются: неудовлетворительная работа</w:t>
      </w:r>
      <w:r>
        <w:rPr>
          <w:sz w:val="28"/>
        </w:rPr>
        <w:t xml:space="preserve"> очистных сооружений  канализации в городах и поселках области, несанкционированные сбросы неочищенных и необеззараженных сточных вод в поверхностные водоемы, в том числе из не канализованных домовладений, в связи с отсутствием централизованной системы канализации, неудовлетворительное санитарно-техническое состояние канализационных сетей, высокая их изношенность, частые аварийные ситуации, сопровождающиеся сбросом сточных вод на рельеф местности, отсутствие  ливневых централизованных систем канализации в городах и на промышленных площадках предприятий, неудовлетворительное содержание прибрежных территорий, загрязнение их отходами.</w:t>
      </w:r>
    </w:p>
    <w:p w14:paraId="14000000">
      <w:pPr>
        <w:spacing w:line="317" w:lineRule="exact"/>
        <w:ind w:right="29"/>
        <w:jc w:val="both"/>
        <w:rPr>
          <w:sz w:val="28"/>
        </w:rPr>
      </w:pPr>
      <w:r>
        <w:rPr>
          <w:sz w:val="28"/>
        </w:rPr>
        <w:t xml:space="preserve">     На территории Красносулинского района муниципальные зоны отдыха населения ( пляжи) отсутствуют, имеются 12</w:t>
      </w:r>
      <w:r>
        <w:rPr>
          <w:sz w:val="28"/>
        </w:rPr>
        <w:t xml:space="preserve"> мест отдыха на воде ( «Вишневый сад», «Жемчужина», «Парус», «Зеленая горка», «Уголек», «У реки» и др.).</w:t>
      </w:r>
    </w:p>
    <w:p w14:paraId="15000000">
      <w:pPr>
        <w:spacing w:line="317" w:lineRule="exact"/>
        <w:ind w:right="29"/>
        <w:jc w:val="both"/>
        <w:rPr>
          <w:sz w:val="28"/>
        </w:rPr>
      </w:pPr>
      <w:r>
        <w:rPr>
          <w:sz w:val="28"/>
        </w:rPr>
        <w:t xml:space="preserve"> </w:t>
      </w:r>
      <w:r>
        <w:rPr>
          <w:sz w:val="28"/>
        </w:rPr>
        <w:t xml:space="preserve">  </w:t>
      </w:r>
      <w:r>
        <w:rPr>
          <w:sz w:val="28"/>
        </w:rPr>
        <w:t xml:space="preserve">  В целях обеспечения санитарно-эпидемиологического благополучия населения Ростовской области, в т.ч. Красносулинского района в период летнего сезона 2022года</w:t>
      </w:r>
    </w:p>
    <w:p w14:paraId="16000000">
      <w:pPr>
        <w:spacing w:line="317" w:lineRule="exact"/>
        <w:ind w:right="29"/>
        <w:jc w:val="both"/>
        <w:rPr>
          <w:sz w:val="28"/>
        </w:rPr>
      </w:pPr>
    </w:p>
    <w:p w14:paraId="17000000">
      <w:pPr>
        <w:spacing w:before="317"/>
        <w:ind/>
      </w:pPr>
      <w:r>
        <w:t xml:space="preserve">  </w:t>
      </w:r>
      <w:r>
        <w:rPr>
          <w:b w:val="1"/>
          <w:spacing w:val="-3"/>
          <w:sz w:val="28"/>
        </w:rPr>
        <w:t>КОМИССИЯ РЕШАЕТ:</w:t>
      </w:r>
    </w:p>
    <w:p w14:paraId="18000000">
      <w:pPr>
        <w:spacing w:before="331" w:line="317" w:lineRule="exact"/>
        <w:ind w:right="22"/>
        <w:jc w:val="both"/>
      </w:pPr>
      <w:r>
        <w:rPr>
          <w:b w:val="1"/>
          <w:spacing w:val="-1"/>
          <w:sz w:val="28"/>
        </w:rPr>
        <w:t xml:space="preserve"> </w:t>
      </w:r>
      <w:r>
        <w:rPr>
          <w:b w:val="1"/>
          <w:spacing w:val="-1"/>
          <w:sz w:val="28"/>
        </w:rPr>
        <w:t>1.</w:t>
      </w:r>
      <w:r>
        <w:rPr>
          <w:b w:val="1"/>
          <w:sz w:val="28"/>
        </w:rPr>
        <w:t>Заместителю главы Администрации Красносулинского района по вопросам жизнеобеспечения (Шаповалов В.Б.):</w:t>
      </w:r>
    </w:p>
    <w:p w14:paraId="19000000">
      <w:pPr>
        <w:tabs>
          <w:tab w:leader="none" w:pos="1397" w:val="left"/>
        </w:tabs>
        <w:ind w:right="14"/>
        <w:jc w:val="both"/>
        <w:rPr>
          <w:sz w:val="28"/>
        </w:rPr>
      </w:pPr>
    </w:p>
    <w:p w14:paraId="1A000000">
      <w:pPr>
        <w:tabs>
          <w:tab w:leader="none" w:pos="1397" w:val="left"/>
        </w:tabs>
        <w:ind w:right="14"/>
        <w:jc w:val="both"/>
        <w:rPr>
          <w:sz w:val="28"/>
        </w:rPr>
      </w:pPr>
      <w:r>
        <w:rPr>
          <w:sz w:val="28"/>
        </w:rPr>
        <w:t>1.1  Принимать меры по запрещению использования населением поверхностных водных объектов для купания, не являющихся рекреационной зоной, в том числе путем установок информационных табличек «купание запрещено»</w:t>
      </w:r>
    </w:p>
    <w:p w14:paraId="1B000000">
      <w:pPr>
        <w:tabs>
          <w:tab w:leader="none" w:pos="1397" w:val="left"/>
        </w:tabs>
        <w:ind w:right="14"/>
        <w:jc w:val="right"/>
        <w:rPr>
          <w:sz w:val="28"/>
        </w:rPr>
      </w:pPr>
      <w:r>
        <w:rPr>
          <w:sz w:val="28"/>
        </w:rPr>
        <w:t>Срок - немедленно</w:t>
      </w:r>
    </w:p>
    <w:p w14:paraId="1C000000">
      <w:pPr>
        <w:tabs>
          <w:tab w:leader="none" w:pos="1397" w:val="left"/>
        </w:tabs>
        <w:ind w:right="14"/>
        <w:jc w:val="both"/>
        <w:rPr>
          <w:sz w:val="28"/>
        </w:rPr>
      </w:pPr>
    </w:p>
    <w:p w14:paraId="1D000000">
      <w:pPr>
        <w:tabs>
          <w:tab w:leader="none" w:pos="1397" w:val="left"/>
        </w:tabs>
        <w:ind w:right="14"/>
        <w:jc w:val="both"/>
        <w:rPr>
          <w:sz w:val="28"/>
        </w:rPr>
      </w:pPr>
      <w:r>
        <w:rPr>
          <w:sz w:val="28"/>
        </w:rPr>
        <w:t xml:space="preserve">1.2 В случае купания в неустановленных местах привлекать нарушителей к административной ответственности в соответствии со ст. 2.7 Областного Закона Ростовской области « Об административных правонарушениях» от 25.10.2002г. № 273-3С </w:t>
      </w:r>
    </w:p>
    <w:p w14:paraId="1E000000">
      <w:pPr>
        <w:tabs>
          <w:tab w:leader="none" w:pos="1397" w:val="left"/>
        </w:tabs>
        <w:ind w:right="14"/>
        <w:jc w:val="right"/>
        <w:rPr>
          <w:sz w:val="28"/>
        </w:rPr>
      </w:pPr>
      <w:r>
        <w:rPr>
          <w:sz w:val="28"/>
        </w:rPr>
        <w:t>Срок – постоянно</w:t>
      </w:r>
    </w:p>
    <w:p w14:paraId="1F000000">
      <w:pPr>
        <w:tabs>
          <w:tab w:leader="none" w:pos="1397" w:val="left"/>
        </w:tabs>
        <w:ind w:right="14"/>
        <w:jc w:val="right"/>
        <w:rPr>
          <w:sz w:val="28"/>
        </w:rPr>
      </w:pPr>
    </w:p>
    <w:p w14:paraId="20000000">
      <w:pPr>
        <w:tabs>
          <w:tab w:leader="none" w:pos="1397" w:val="left"/>
        </w:tabs>
        <w:ind w:right="14"/>
        <w:jc w:val="both"/>
        <w:rPr>
          <w:sz w:val="28"/>
        </w:rPr>
      </w:pPr>
      <w:r>
        <w:rPr>
          <w:sz w:val="28"/>
        </w:rPr>
        <w:t>1.3 Обеспечить использование водных объектов в границах муниципального образования в качестве пляжей при наличии санитарно-эпидемиологического заключения о соответствии водного объекта санитарным правилам ст. 18 Федерального Закона от 30.03.1999 № 52-ФЗ «О санитарно-эпидемиологическом благополучии населения»</w:t>
      </w:r>
    </w:p>
    <w:p w14:paraId="21000000">
      <w:pPr>
        <w:tabs>
          <w:tab w:leader="none" w:pos="1397" w:val="left"/>
        </w:tabs>
        <w:ind w:right="14"/>
        <w:jc w:val="right"/>
        <w:rPr>
          <w:sz w:val="28"/>
        </w:rPr>
      </w:pPr>
      <w:r>
        <w:rPr>
          <w:sz w:val="28"/>
        </w:rPr>
        <w:t>Срок – с 01.06.2022</w:t>
      </w:r>
    </w:p>
    <w:p w14:paraId="22000000">
      <w:pPr>
        <w:tabs>
          <w:tab w:leader="none" w:pos="1397" w:val="left"/>
        </w:tabs>
        <w:ind w:right="14"/>
        <w:jc w:val="both"/>
        <w:rPr>
          <w:sz w:val="28"/>
        </w:rPr>
      </w:pPr>
    </w:p>
    <w:p w14:paraId="23000000">
      <w:pPr>
        <w:tabs>
          <w:tab w:leader="none" w:pos="1397" w:val="left"/>
        </w:tabs>
        <w:ind w:right="14"/>
        <w:jc w:val="both"/>
        <w:rPr>
          <w:sz w:val="28"/>
        </w:rPr>
      </w:pPr>
      <w:r>
        <w:rPr>
          <w:sz w:val="28"/>
        </w:rPr>
        <w:t>1.4 Принять меры по выявлению и пресечению несанкционированных сбросов сточных вод в поверхностные водные объекты, загрязнения бытовыми отходами территорий прибрежных зон</w:t>
      </w:r>
    </w:p>
    <w:p w14:paraId="24000000">
      <w:pPr>
        <w:tabs>
          <w:tab w:leader="none" w:pos="1397" w:val="left"/>
        </w:tabs>
        <w:ind w:right="14"/>
        <w:jc w:val="right"/>
        <w:rPr>
          <w:sz w:val="28"/>
        </w:rPr>
      </w:pPr>
      <w:r>
        <w:rPr>
          <w:sz w:val="28"/>
        </w:rPr>
        <w:t>Срок - постоянно</w:t>
      </w:r>
    </w:p>
    <w:p w14:paraId="25000000">
      <w:pPr>
        <w:tabs>
          <w:tab w:leader="none" w:pos="1397" w:val="left"/>
        </w:tabs>
        <w:ind w:right="14"/>
        <w:jc w:val="both"/>
        <w:rPr>
          <w:sz w:val="28"/>
        </w:rPr>
      </w:pPr>
    </w:p>
    <w:p w14:paraId="26000000">
      <w:pPr>
        <w:tabs>
          <w:tab w:leader="none" w:pos="1397" w:val="left"/>
        </w:tabs>
        <w:ind w:right="14"/>
        <w:jc w:val="both"/>
        <w:rPr>
          <w:sz w:val="28"/>
        </w:rPr>
      </w:pPr>
      <w:r>
        <w:rPr>
          <w:sz w:val="28"/>
        </w:rPr>
        <w:t xml:space="preserve">1.5 В случае выявления фактов неудовлетворительного содержания территорий,    а также несоблюдения правил благоустройства территорий города и района привлекать к административной ответственности виновных в соответствии с Областным законом Ростовской области от 25.10.2022г. № 273-3С «Об административных правонарушениях» </w:t>
      </w:r>
    </w:p>
    <w:p w14:paraId="27000000">
      <w:pPr>
        <w:tabs>
          <w:tab w:leader="none" w:pos="1397" w:val="left"/>
        </w:tabs>
        <w:ind w:right="14"/>
        <w:jc w:val="right"/>
      </w:pPr>
      <w:r>
        <w:rPr>
          <w:sz w:val="28"/>
        </w:rPr>
        <w:t>Срок - постоянно</w:t>
      </w:r>
    </w:p>
    <w:p w14:paraId="28000000">
      <w:pPr>
        <w:tabs>
          <w:tab w:leader="none" w:pos="1188" w:val="left"/>
        </w:tabs>
        <w:spacing w:before="317" w:line="324" w:lineRule="exact"/>
        <w:ind w:right="14"/>
        <w:jc w:val="both"/>
        <w:rPr>
          <w:b w:val="1"/>
          <w:spacing w:val="-12"/>
          <w:sz w:val="28"/>
        </w:rPr>
      </w:pPr>
      <w:r>
        <w:rPr>
          <w:b w:val="1"/>
          <w:spacing w:val="-12"/>
          <w:sz w:val="28"/>
        </w:rPr>
        <w:t xml:space="preserve">2.  </w:t>
      </w:r>
      <w:r>
        <w:rPr>
          <w:b w:val="1"/>
          <w:spacing w:val="-12"/>
          <w:sz w:val="28"/>
        </w:rPr>
        <w:t>Руководителям хозяйствующих субъектов,  осуществляющих деятельность на субъектах «</w:t>
      </w:r>
      <w:r>
        <w:rPr>
          <w:b w:val="1"/>
          <w:spacing w:val="-12"/>
          <w:sz w:val="28"/>
        </w:rPr>
        <w:t xml:space="preserve"> отдыха у воды»:</w:t>
      </w:r>
    </w:p>
    <w:p w14:paraId="29000000">
      <w:pPr>
        <w:tabs>
          <w:tab w:leader="none" w:pos="1188" w:val="left"/>
        </w:tabs>
        <w:ind w:firstLine="0" w:left="34" w:right="11"/>
        <w:jc w:val="both"/>
        <w:rPr>
          <w:spacing w:val="-12"/>
          <w:sz w:val="28"/>
        </w:rPr>
      </w:pPr>
      <w:r>
        <w:rPr>
          <w:spacing w:val="-12"/>
          <w:sz w:val="28"/>
        </w:rPr>
        <w:t>2.1.</w:t>
      </w:r>
      <w:r>
        <w:rPr>
          <w:spacing w:val="-12"/>
          <w:sz w:val="28"/>
        </w:rPr>
        <w:t xml:space="preserve"> Осуществить подготовку зон отдыха у воды к летнему периоду 2022г.</w:t>
      </w:r>
    </w:p>
    <w:p w14:paraId="2A000000">
      <w:pPr>
        <w:tabs>
          <w:tab w:leader="none" w:pos="1188" w:val="left"/>
        </w:tabs>
        <w:ind w:firstLine="0" w:left="34" w:right="11"/>
        <w:jc w:val="right"/>
        <w:rPr>
          <w:spacing w:val="-12"/>
          <w:sz w:val="28"/>
        </w:rPr>
      </w:pPr>
      <w:r>
        <w:rPr>
          <w:spacing w:val="-12"/>
          <w:sz w:val="28"/>
        </w:rPr>
        <w:t>Срок до 01.06.2022</w:t>
      </w:r>
    </w:p>
    <w:p w14:paraId="2B000000">
      <w:pPr>
        <w:tabs>
          <w:tab w:leader="none" w:pos="1188" w:val="left"/>
        </w:tabs>
        <w:ind w:firstLine="0" w:left="34" w:right="11"/>
        <w:jc w:val="both"/>
        <w:rPr>
          <w:spacing w:val="-12"/>
          <w:sz w:val="28"/>
        </w:rPr>
      </w:pPr>
    </w:p>
    <w:p w14:paraId="2C000000">
      <w:pPr>
        <w:tabs>
          <w:tab w:leader="none" w:pos="1188" w:val="left"/>
        </w:tabs>
        <w:ind w:firstLine="0" w:left="34" w:right="11"/>
        <w:jc w:val="both"/>
        <w:rPr>
          <w:sz w:val="28"/>
        </w:rPr>
      </w:pPr>
      <w:r>
        <w:rPr>
          <w:spacing w:val="-12"/>
          <w:sz w:val="28"/>
        </w:rPr>
        <w:t xml:space="preserve">2.2 Организовать проведением </w:t>
      </w:r>
      <w:r>
        <w:rPr>
          <w:sz w:val="28"/>
        </w:rPr>
        <w:t xml:space="preserve">лабораторного контроля за качеством почвы (песка) по санитарно-химическим, микробиологическим, паразитологическим, радиологическим показателям в соответствии с действующим законодательством. </w:t>
      </w:r>
    </w:p>
    <w:p w14:paraId="2D000000">
      <w:pPr>
        <w:tabs>
          <w:tab w:leader="none" w:pos="1188" w:val="left"/>
        </w:tabs>
        <w:ind w:firstLine="0" w:left="34" w:right="11"/>
        <w:jc w:val="right"/>
        <w:rPr>
          <w:sz w:val="28"/>
        </w:rPr>
      </w:pPr>
      <w:r>
        <w:rPr>
          <w:sz w:val="28"/>
        </w:rPr>
        <w:t>Срок – с 01.06.2022 по 30.09.2022</w:t>
      </w:r>
      <w:r>
        <w:rPr>
          <w:sz w:val="28"/>
        </w:rPr>
        <w:t xml:space="preserve"> </w:t>
      </w:r>
    </w:p>
    <w:p w14:paraId="2E000000">
      <w:pPr>
        <w:tabs>
          <w:tab w:leader="none" w:pos="1188" w:val="left"/>
        </w:tabs>
        <w:ind w:firstLine="0" w:left="34" w:right="11"/>
        <w:jc w:val="both"/>
        <w:rPr>
          <w:sz w:val="28"/>
        </w:rPr>
      </w:pPr>
    </w:p>
    <w:p w14:paraId="2F000000">
      <w:pPr>
        <w:tabs>
          <w:tab w:leader="none" w:pos="1188" w:val="left"/>
        </w:tabs>
        <w:ind w:firstLine="0" w:left="34" w:right="11"/>
        <w:jc w:val="both"/>
        <w:rPr>
          <w:sz w:val="28"/>
        </w:rPr>
      </w:pPr>
      <w:r>
        <w:rPr>
          <w:sz w:val="28"/>
        </w:rPr>
        <w:t>2.3 Принимать меры по запрещению использования водных объектов для купания населения, в т.ч. путем установок информационных табличек « купание запрещено».</w:t>
      </w:r>
    </w:p>
    <w:p w14:paraId="30000000">
      <w:pPr>
        <w:tabs>
          <w:tab w:leader="none" w:pos="1188" w:val="left"/>
        </w:tabs>
        <w:ind w:firstLine="0" w:left="34" w:right="11"/>
        <w:jc w:val="right"/>
        <w:rPr>
          <w:sz w:val="28"/>
        </w:rPr>
      </w:pPr>
      <w:r>
        <w:rPr>
          <w:sz w:val="28"/>
        </w:rPr>
        <w:t>Срок - немедленно</w:t>
      </w:r>
    </w:p>
    <w:p w14:paraId="31000000">
      <w:pPr>
        <w:tabs>
          <w:tab w:leader="none" w:pos="1188" w:val="left"/>
        </w:tabs>
        <w:ind w:firstLine="0" w:left="34" w:right="11"/>
        <w:jc w:val="both"/>
        <w:rPr>
          <w:sz w:val="28"/>
        </w:rPr>
      </w:pPr>
    </w:p>
    <w:p w14:paraId="32000000">
      <w:pPr>
        <w:tabs>
          <w:tab w:leader="none" w:pos="1188" w:val="left"/>
        </w:tabs>
        <w:ind w:firstLine="0" w:left="34" w:right="11"/>
        <w:jc w:val="both"/>
        <w:rPr>
          <w:sz w:val="28"/>
        </w:rPr>
      </w:pPr>
      <w:r>
        <w:rPr>
          <w:sz w:val="28"/>
        </w:rPr>
        <w:t>2.4 Обеспечить использование водных объектов в качестве пляжей только при наличии санитарно-эпидемиологического заключения о соответствии объекта санитарным правилам ст. 18 Федерального закона от 30.03.1999 № 52-ФЗ « О санитарно –эпидемиологическом благополучии населения».</w:t>
      </w:r>
    </w:p>
    <w:p w14:paraId="33000000">
      <w:pPr>
        <w:tabs>
          <w:tab w:leader="none" w:pos="1188" w:val="left"/>
        </w:tabs>
        <w:ind w:firstLine="0" w:left="34" w:right="11"/>
        <w:jc w:val="right"/>
        <w:rPr>
          <w:sz w:val="28"/>
        </w:rPr>
      </w:pPr>
      <w:r>
        <w:rPr>
          <w:sz w:val="28"/>
        </w:rPr>
        <w:t>Срок – с 01.06.2022</w:t>
      </w:r>
    </w:p>
    <w:p w14:paraId="34000000">
      <w:pPr>
        <w:tabs>
          <w:tab w:leader="none" w:pos="1188" w:val="left"/>
        </w:tabs>
        <w:ind w:firstLine="0" w:left="34" w:right="11"/>
        <w:jc w:val="both"/>
        <w:rPr>
          <w:sz w:val="28"/>
        </w:rPr>
      </w:pPr>
    </w:p>
    <w:p w14:paraId="35000000">
      <w:pPr>
        <w:tabs>
          <w:tab w:leader="none" w:pos="1188" w:val="left"/>
        </w:tabs>
        <w:ind w:firstLine="0" w:left="34" w:right="11"/>
        <w:jc w:val="both"/>
        <w:rPr>
          <w:sz w:val="28"/>
        </w:rPr>
      </w:pPr>
      <w:r>
        <w:rPr>
          <w:sz w:val="28"/>
        </w:rPr>
        <w:t xml:space="preserve">2.5 Обеспечить соблюдение требований санитарного законодательства при эксплуатации зон отдыха у воды в летний сезон 2022.  </w:t>
      </w:r>
    </w:p>
    <w:p w14:paraId="36000000">
      <w:pPr>
        <w:tabs>
          <w:tab w:leader="none" w:pos="1188" w:val="left"/>
        </w:tabs>
        <w:ind w:firstLine="0" w:left="34" w:right="11"/>
        <w:jc w:val="right"/>
        <w:rPr>
          <w:sz w:val="28"/>
        </w:rPr>
      </w:pPr>
      <w:r>
        <w:rPr>
          <w:sz w:val="28"/>
        </w:rPr>
        <w:t>Срок - постоянно</w:t>
      </w:r>
    </w:p>
    <w:p w14:paraId="37000000">
      <w:pPr>
        <w:tabs>
          <w:tab w:leader="none" w:pos="1188" w:val="left"/>
        </w:tabs>
        <w:ind w:firstLine="0" w:left="34" w:right="11"/>
        <w:jc w:val="both"/>
        <w:rPr>
          <w:sz w:val="28"/>
        </w:rPr>
      </w:pPr>
    </w:p>
    <w:p w14:paraId="38000000">
      <w:pPr>
        <w:tabs>
          <w:tab w:leader="none" w:pos="1188" w:val="left"/>
        </w:tabs>
        <w:ind w:firstLine="0" w:left="34" w:right="11"/>
        <w:jc w:val="both"/>
        <w:rPr>
          <w:sz w:val="28"/>
        </w:rPr>
      </w:pPr>
      <w:r>
        <w:rPr>
          <w:sz w:val="28"/>
        </w:rPr>
        <w:t xml:space="preserve">2.6 Организовать информирование населения на территориях зон о профилактике инфекционных заболеваний, связанных с водным фактором </w:t>
      </w:r>
      <w:r>
        <w:rPr>
          <w:sz w:val="28"/>
        </w:rPr>
        <w:t>передачи ( острые кишечные инфекции, вирусный гепатит А, брюшной тиф, энтеровирусная инфекция и др.).</w:t>
      </w:r>
    </w:p>
    <w:p w14:paraId="39000000">
      <w:pPr>
        <w:tabs>
          <w:tab w:leader="none" w:pos="1188" w:val="left"/>
        </w:tabs>
        <w:ind w:firstLine="0" w:left="34" w:right="11"/>
        <w:jc w:val="right"/>
        <w:rPr>
          <w:sz w:val="28"/>
        </w:rPr>
      </w:pPr>
      <w:r>
        <w:rPr>
          <w:sz w:val="28"/>
        </w:rPr>
        <w:t>Срок - с 01.06.2022 по 30.09.2022</w:t>
      </w:r>
    </w:p>
    <w:p w14:paraId="3A000000">
      <w:pPr>
        <w:tabs>
          <w:tab w:leader="none" w:pos="1188" w:val="left"/>
        </w:tabs>
        <w:spacing w:before="317" w:line="324" w:lineRule="exact"/>
        <w:ind w:firstLine="0" w:left="36" w:right="14"/>
        <w:jc w:val="both"/>
        <w:rPr>
          <w:b w:val="1"/>
          <w:sz w:val="28"/>
        </w:rPr>
      </w:pPr>
      <w:r>
        <w:rPr>
          <w:b w:val="1"/>
          <w:sz w:val="28"/>
        </w:rPr>
        <w:t>3. И.о. директора Красносулинского филиала ГУП РО « УРСВ» филиала Красносулинский (Лилюхин Б.А.):</w:t>
      </w:r>
    </w:p>
    <w:p w14:paraId="3B000000">
      <w:pPr>
        <w:spacing w:line="317" w:lineRule="exact"/>
        <w:ind/>
        <w:jc w:val="both"/>
        <w:rPr>
          <w:spacing w:val="-6"/>
          <w:sz w:val="28"/>
        </w:rPr>
      </w:pPr>
      <w:r>
        <w:rPr>
          <w:spacing w:val="-6"/>
          <w:sz w:val="28"/>
        </w:rPr>
        <w:t>3.1 Обеспечить эффективное обеззараживание , дегельминтизацию и деинвазию сточных вод, сбрасываемых в водные объекты, балки и на рельеф.</w:t>
      </w:r>
    </w:p>
    <w:p w14:paraId="3C000000">
      <w:pPr>
        <w:spacing w:line="317" w:lineRule="exact"/>
        <w:ind/>
        <w:jc w:val="right"/>
        <w:rPr>
          <w:spacing w:val="-6"/>
          <w:sz w:val="28"/>
        </w:rPr>
      </w:pPr>
      <w:r>
        <w:rPr>
          <w:spacing w:val="-6"/>
          <w:sz w:val="28"/>
        </w:rPr>
        <w:t xml:space="preserve">Срок - постоянно </w:t>
      </w:r>
    </w:p>
    <w:p w14:paraId="3D000000">
      <w:pPr>
        <w:spacing w:line="317" w:lineRule="exact"/>
        <w:ind/>
        <w:jc w:val="both"/>
        <w:rPr>
          <w:spacing w:val="-6"/>
          <w:sz w:val="28"/>
        </w:rPr>
      </w:pPr>
    </w:p>
    <w:p w14:paraId="3E000000">
      <w:pPr>
        <w:spacing w:line="317" w:lineRule="exact"/>
        <w:ind/>
        <w:jc w:val="both"/>
        <w:rPr>
          <w:spacing w:val="-6"/>
          <w:sz w:val="28"/>
        </w:rPr>
      </w:pPr>
      <w:r>
        <w:rPr>
          <w:spacing w:val="-6"/>
          <w:sz w:val="28"/>
        </w:rPr>
        <w:t>3.2 Обеспечить строгое соблюдение технологии очистки сточных вод на очистных сооружениях канализации.</w:t>
      </w:r>
    </w:p>
    <w:p w14:paraId="3F000000">
      <w:pPr>
        <w:spacing w:line="317" w:lineRule="exact"/>
        <w:ind/>
        <w:jc w:val="right"/>
        <w:rPr>
          <w:spacing w:val="-6"/>
          <w:sz w:val="28"/>
        </w:rPr>
      </w:pPr>
      <w:r>
        <w:rPr>
          <w:spacing w:val="-6"/>
          <w:sz w:val="28"/>
        </w:rPr>
        <w:t>Срок – постоянно</w:t>
      </w:r>
    </w:p>
    <w:p w14:paraId="40000000">
      <w:pPr>
        <w:spacing w:line="317" w:lineRule="exact"/>
        <w:ind/>
        <w:jc w:val="both"/>
        <w:rPr>
          <w:spacing w:val="-6"/>
          <w:sz w:val="28"/>
        </w:rPr>
      </w:pPr>
    </w:p>
    <w:p w14:paraId="41000000">
      <w:pPr>
        <w:spacing w:line="317" w:lineRule="exact"/>
        <w:ind/>
        <w:jc w:val="both"/>
        <w:rPr>
          <w:spacing w:val="-6"/>
          <w:sz w:val="28"/>
        </w:rPr>
      </w:pPr>
      <w:r>
        <w:rPr>
          <w:spacing w:val="-6"/>
          <w:sz w:val="28"/>
        </w:rPr>
        <w:t>3.3 Обеспечить своевременное устранение аварийных ситуаций на канализационных сетях.</w:t>
      </w:r>
    </w:p>
    <w:p w14:paraId="42000000">
      <w:pPr>
        <w:spacing w:line="317" w:lineRule="exact"/>
        <w:ind/>
        <w:jc w:val="right"/>
      </w:pPr>
      <w:r>
        <w:rPr>
          <w:spacing w:val="-6"/>
          <w:sz w:val="28"/>
        </w:rPr>
        <w:t>Срок - постоянно</w:t>
      </w:r>
    </w:p>
    <w:p w14:paraId="43000000">
      <w:pPr>
        <w:tabs>
          <w:tab w:leader="none" w:pos="950" w:val="left"/>
        </w:tabs>
        <w:spacing w:before="0" w:line="331" w:lineRule="exact"/>
        <w:ind w:right="50"/>
        <w:jc w:val="both"/>
        <w:rPr>
          <w:b w:val="1"/>
          <w:spacing w:val="-1"/>
          <w:sz w:val="28"/>
        </w:rPr>
      </w:pPr>
      <w:r>
        <w:rPr>
          <w:b w:val="1"/>
          <w:spacing w:val="-12"/>
          <w:sz w:val="28"/>
        </w:rPr>
        <w:t>4</w:t>
      </w:r>
      <w:r>
        <w:rPr>
          <w:b w:val="1"/>
          <w:spacing w:val="-12"/>
          <w:sz w:val="28"/>
        </w:rPr>
        <w:t>.</w:t>
      </w:r>
      <w:r>
        <w:rPr>
          <w:b w:val="1"/>
          <w:sz w:val="28"/>
        </w:rPr>
        <w:t xml:space="preserve"> Филиалу </w:t>
      </w:r>
      <w:r>
        <w:rPr>
          <w:b w:val="1"/>
          <w:spacing w:val="-1"/>
          <w:sz w:val="28"/>
        </w:rPr>
        <w:t>ФБУЗ «Центр гигиены и эпидемиологии в Ростовской области в г. Каменске-Шахтинском:</w:t>
      </w:r>
    </w:p>
    <w:p w14:paraId="44000000">
      <w:pPr>
        <w:spacing w:before="0"/>
        <w:ind/>
        <w:jc w:val="both"/>
      </w:pPr>
      <w:r>
        <w:rPr>
          <w:spacing w:val="-9"/>
          <w:sz w:val="28"/>
        </w:rPr>
        <w:t xml:space="preserve"> 4.1 Усилить работу  по профилактике инфекционных и паразитарных заболеваний посредством размещения на территориях зон отдыха у воды памяток, листовок, проведения радиобесед, лекций и др.</w:t>
      </w:r>
    </w:p>
    <w:p w14:paraId="45000000">
      <w:pPr>
        <w:spacing w:before="0" w:line="317" w:lineRule="exact"/>
        <w:ind/>
        <w:jc w:val="right"/>
      </w:pPr>
      <w:r>
        <w:rPr>
          <w:sz w:val="28"/>
        </w:rPr>
        <w:t>Срок – с 01.06.2022 по 30.09.2022</w:t>
      </w:r>
      <w:r>
        <w:rPr>
          <w:sz w:val="28"/>
        </w:rPr>
        <w:t xml:space="preserve"> </w:t>
      </w:r>
    </w:p>
    <w:p w14:paraId="46000000">
      <w:pPr>
        <w:tabs>
          <w:tab w:leader="none" w:pos="904" w:val="left"/>
        </w:tabs>
        <w:ind/>
      </w:pPr>
    </w:p>
    <w:p w14:paraId="47000000">
      <w:pPr>
        <w:tabs>
          <w:tab w:leader="none" w:pos="904" w:val="left"/>
        </w:tabs>
        <w:ind/>
        <w:jc w:val="both"/>
        <w:rPr>
          <w:b w:val="1"/>
          <w:sz w:val="28"/>
        </w:rPr>
      </w:pPr>
      <w:r>
        <w:rPr>
          <w:b w:val="1"/>
          <w:sz w:val="28"/>
        </w:rPr>
        <w:t>5. Территориальному отделу Управления Роспотребнадзора по Ростовской области в гг. Каменске-Шахтинском, Донецке, Гуково, Зверево, Красном Сулине, Красносулинском и Каменском районах (Садовская Т.Н.) рекомендовать:</w:t>
      </w:r>
    </w:p>
    <w:p w14:paraId="48000000">
      <w:pPr>
        <w:tabs>
          <w:tab w:leader="none" w:pos="904" w:val="left"/>
        </w:tabs>
        <w:ind/>
        <w:jc w:val="both"/>
        <w:rPr>
          <w:sz w:val="28"/>
        </w:rPr>
      </w:pPr>
      <w:r>
        <w:rPr>
          <w:sz w:val="28"/>
        </w:rPr>
        <w:t>5.1 Проведение   эпидмониторинга за качеством воды водоемов в летний период 2022</w:t>
      </w:r>
    </w:p>
    <w:p w14:paraId="49000000">
      <w:pPr>
        <w:tabs>
          <w:tab w:leader="none" w:pos="904" w:val="left"/>
        </w:tabs>
        <w:ind/>
        <w:jc w:val="right"/>
        <w:rPr>
          <w:sz w:val="28"/>
        </w:rPr>
      </w:pPr>
      <w:r>
        <w:rPr>
          <w:spacing w:val="-6"/>
          <w:sz w:val="28"/>
        </w:rPr>
        <w:t>Срок – постоянно</w:t>
      </w:r>
    </w:p>
    <w:p w14:paraId="4A000000"/>
    <w:p w14:paraId="4B000000"/>
    <w:p w14:paraId="4C000000">
      <w:pPr>
        <w:ind/>
        <w:jc w:val="both"/>
        <w:rPr>
          <w:sz w:val="28"/>
        </w:rPr>
      </w:pPr>
      <w:r>
        <w:rPr>
          <w:b w:val="1"/>
          <w:sz w:val="28"/>
        </w:rPr>
        <w:t>6.</w:t>
      </w:r>
      <w:r>
        <w:rPr>
          <w:b w:val="1"/>
          <w:sz w:val="28"/>
        </w:rPr>
        <w:t xml:space="preserve"> </w:t>
      </w:r>
      <w:r>
        <w:rPr>
          <w:sz w:val="28"/>
        </w:rPr>
        <w:t>Контроль за выполнением решения оставляю за собой.</w:t>
      </w:r>
    </w:p>
    <w:p w14:paraId="4D000000">
      <w:pPr>
        <w:rPr>
          <w:sz w:val="28"/>
        </w:rPr>
      </w:pPr>
    </w:p>
    <w:p w14:paraId="4E000000">
      <w:pPr>
        <w:rPr>
          <w:sz w:val="28"/>
        </w:rPr>
      </w:pPr>
    </w:p>
    <w:p w14:paraId="4F000000">
      <w:pPr>
        <w:ind w:firstLine="0" w:left="0"/>
        <w:jc w:val="left"/>
        <w:rPr>
          <w:sz w:val="28"/>
        </w:rPr>
      </w:pPr>
      <w:r>
        <w:rPr>
          <w:sz w:val="28"/>
        </w:rPr>
        <w:t>Заместитель главы Администрации</w:t>
      </w:r>
    </w:p>
    <w:p w14:paraId="50000000">
      <w:pPr>
        <w:ind w:firstLine="0" w:left="0"/>
        <w:jc w:val="left"/>
        <w:rPr>
          <w:sz w:val="28"/>
        </w:rPr>
      </w:pPr>
      <w:r>
        <w:rPr>
          <w:sz w:val="28"/>
        </w:rPr>
        <w:t xml:space="preserve">Красносулинского района </w:t>
      </w:r>
    </w:p>
    <w:p w14:paraId="51000000">
      <w:pPr>
        <w:ind w:firstLine="0" w:left="0"/>
        <w:jc w:val="left"/>
        <w:rPr>
          <w:sz w:val="28"/>
        </w:rPr>
      </w:pPr>
      <w:r>
        <w:rPr>
          <w:sz w:val="28"/>
        </w:rPr>
        <w:t xml:space="preserve">по вопросам социального развития, </w:t>
      </w:r>
    </w:p>
    <w:p w14:paraId="52000000">
      <w:pPr>
        <w:tabs>
          <w:tab w:leader="none" w:pos="4535" w:val="center"/>
        </w:tabs>
        <w:ind w:firstLine="0" w:left="0"/>
        <w:jc w:val="left"/>
        <w:rPr>
          <w:sz w:val="28"/>
        </w:rPr>
      </w:pPr>
      <w:r>
        <w:rPr>
          <w:sz w:val="28"/>
        </w:rPr>
        <w:t>п</w:t>
      </w:r>
      <w:r>
        <w:rPr>
          <w:sz w:val="28"/>
        </w:rPr>
        <w:t>редседатель комиссии</w:t>
      </w:r>
      <w:r>
        <w:rPr>
          <w:sz w:val="28"/>
        </w:rPr>
        <w:tab/>
      </w:r>
      <w:r>
        <w:rPr>
          <w:sz w:val="28"/>
        </w:rPr>
        <w:t xml:space="preserve">                                 </w:t>
      </w:r>
      <w:r>
        <w:rPr>
          <w:sz w:val="28"/>
        </w:rPr>
        <w:t xml:space="preserve">                       </w:t>
      </w:r>
      <w:r>
        <w:rPr>
          <w:sz w:val="28"/>
        </w:rPr>
        <w:t xml:space="preserve">     </w:t>
      </w:r>
      <w:r>
        <w:rPr>
          <w:sz w:val="28"/>
        </w:rPr>
        <w:t>Л.С. Матвие</w:t>
      </w:r>
      <w:r>
        <w:rPr>
          <w:sz w:val="28"/>
        </w:rPr>
        <w:t>н</w:t>
      </w:r>
      <w:r>
        <w:rPr>
          <w:sz w:val="28"/>
        </w:rPr>
        <w:t>ко</w:t>
      </w:r>
    </w:p>
    <w:p w14:paraId="53000000">
      <w:pPr>
        <w:rPr>
          <w:sz w:val="28"/>
        </w:rPr>
      </w:pPr>
    </w:p>
    <w:p w14:paraId="54000000">
      <w:pPr>
        <w:rPr>
          <w:sz w:val="28"/>
        </w:rPr>
      </w:pPr>
    </w:p>
    <w:p w14:paraId="55000000">
      <w:pPr>
        <w:rPr>
          <w:sz w:val="28"/>
        </w:rPr>
      </w:pPr>
      <w:r>
        <w:rPr>
          <w:sz w:val="28"/>
        </w:rPr>
        <w:t>Ответственный с</w:t>
      </w:r>
      <w:r>
        <w:rPr>
          <w:sz w:val="28"/>
        </w:rPr>
        <w:t xml:space="preserve">екретарь                    </w:t>
      </w:r>
      <w:r>
        <w:rPr>
          <w:sz w:val="28"/>
        </w:rPr>
        <w:t xml:space="preserve">                                           А. А. Тит</w:t>
      </w:r>
      <w:r>
        <w:rPr>
          <w:sz w:val="28"/>
        </w:rPr>
        <w:t>о</w:t>
      </w:r>
      <w:r>
        <w:rPr>
          <w:sz w:val="28"/>
        </w:rPr>
        <w:t>ва</w:t>
      </w:r>
      <w:r>
        <w:rPr>
          <w:color w:val="000000"/>
          <w:spacing w:val="-5"/>
          <w:sz w:val="28"/>
        </w:rPr>
        <w:t xml:space="preserve">                                                </w:t>
      </w:r>
    </w:p>
    <w:p w14:paraId="56000000">
      <w:pPr>
        <w:spacing w:line="301" w:lineRule="atLeast"/>
        <w:ind/>
        <w:jc w:val="both"/>
        <w:rPr>
          <w:sz w:val="28"/>
        </w:rPr>
      </w:pPr>
    </w:p>
    <w:sectPr>
      <w:pgSz w:h="16834" w:orient="portrait" w:w="11909"/>
      <w:pgMar w:bottom="360" w:footer="720" w:gutter="0" w:header="720" w:left="1430" w:right="853" w:top="1112"/>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pPr>
      <w:spacing w:after="0" w:line="240" w:lineRule="auto"/>
      <w:ind/>
    </w:pPr>
    <w:rPr>
      <w:rFonts w:ascii="Times New Roman" w:hAnsi="Times New Roman"/>
      <w:sz w:val="20"/>
    </w:rPr>
  </w:style>
  <w:style w:default="1" w:styleId="Style_3_ch" w:type="character">
    <w:name w:val="Normal"/>
    <w:link w:val="Style_3"/>
    <w:rPr>
      <w:rFonts w:ascii="Times New Roman" w:hAnsi="Times New Roman"/>
      <w:sz w:val="20"/>
    </w:rPr>
  </w:style>
  <w:style w:styleId="Style_4" w:type="paragraph">
    <w:name w:val="toc 2"/>
    <w:next w:val="Style_3"/>
    <w:link w:val="Style_4_ch"/>
    <w:uiPriority w:val="39"/>
    <w:pPr>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3"/>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3"/>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3"/>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Normal (Web)"/>
    <w:basedOn w:val="Style_3"/>
    <w:link w:val="Style_8_ch"/>
    <w:pPr>
      <w:spacing w:afterAutospacing="on" w:beforeAutospacing="on"/>
      <w:ind/>
    </w:pPr>
    <w:rPr>
      <w:sz w:val="24"/>
    </w:rPr>
  </w:style>
  <w:style w:styleId="Style_8_ch" w:type="character">
    <w:name w:val="Normal (Web)"/>
    <w:basedOn w:val="Style_3_ch"/>
    <w:link w:val="Style_8"/>
    <w:rPr>
      <w:sz w:val="24"/>
    </w:rPr>
  </w:style>
  <w:style w:styleId="Style_9" w:type="paragraph">
    <w:name w:val="heading 3"/>
    <w:next w:val="Style_3"/>
    <w:link w:val="Style_9_ch"/>
    <w:uiPriority w:val="9"/>
    <w:qFormat/>
    <w:pPr>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0" w:type="paragraph">
    <w:name w:val="Style8"/>
    <w:basedOn w:val="Style_3"/>
    <w:link w:val="Style_10_ch"/>
    <w:pPr>
      <w:widowControl w:val="0"/>
      <w:spacing w:line="446" w:lineRule="exact"/>
      <w:ind w:firstLine="542" w:left="0"/>
      <w:jc w:val="both"/>
    </w:pPr>
    <w:rPr>
      <w:sz w:val="24"/>
    </w:rPr>
  </w:style>
  <w:style w:styleId="Style_10_ch" w:type="character">
    <w:name w:val="Style8"/>
    <w:basedOn w:val="Style_3_ch"/>
    <w:link w:val="Style_10"/>
    <w:rPr>
      <w:sz w:val="24"/>
    </w:rPr>
  </w:style>
  <w:style w:styleId="Style_11" w:type="paragraph">
    <w:name w:val="Style11"/>
    <w:basedOn w:val="Style_3"/>
    <w:link w:val="Style_11_ch"/>
    <w:pPr>
      <w:widowControl w:val="0"/>
      <w:spacing w:line="457" w:lineRule="exact"/>
      <w:ind/>
      <w:jc w:val="both"/>
    </w:pPr>
    <w:rPr>
      <w:sz w:val="24"/>
    </w:rPr>
  </w:style>
  <w:style w:styleId="Style_11_ch" w:type="character">
    <w:name w:val="Style11"/>
    <w:basedOn w:val="Style_3_ch"/>
    <w:link w:val="Style_11"/>
    <w:rPr>
      <w:sz w:val="24"/>
    </w:rPr>
  </w:style>
  <w:style w:styleId="Style_12" w:type="paragraph">
    <w:name w:val="ConsPlusNormal"/>
    <w:link w:val="Style_12_ch"/>
    <w:pPr>
      <w:widowControl w:val="0"/>
      <w:spacing w:after="0" w:line="240" w:lineRule="auto"/>
      <w:ind w:firstLine="720" w:left="0"/>
    </w:pPr>
    <w:rPr>
      <w:rFonts w:ascii="Arial" w:hAnsi="Arial"/>
      <w:sz w:val="20"/>
    </w:rPr>
  </w:style>
  <w:style w:styleId="Style_12_ch" w:type="character">
    <w:name w:val="ConsPlusNormal"/>
    <w:link w:val="Style_12"/>
    <w:rPr>
      <w:rFonts w:ascii="Arial" w:hAnsi="Arial"/>
      <w:sz w:val="20"/>
    </w:rPr>
  </w:style>
  <w:style w:styleId="Style_13" w:type="paragraph">
    <w:name w:val="toc 3"/>
    <w:next w:val="Style_3"/>
    <w:link w:val="Style_13_ch"/>
    <w:uiPriority w:val="39"/>
    <w:pPr>
      <w:ind w:firstLine="0" w:left="400"/>
      <w:jc w:val="left"/>
    </w:pPr>
    <w:rPr>
      <w:rFonts w:ascii="XO Thames" w:hAnsi="XO Thames"/>
      <w:sz w:val="28"/>
    </w:rPr>
  </w:style>
  <w:style w:styleId="Style_13_ch" w:type="character">
    <w:name w:val="toc 3"/>
    <w:link w:val="Style_13"/>
    <w:rPr>
      <w:rFonts w:ascii="XO Thames" w:hAnsi="XO Thames"/>
      <w:sz w:val="28"/>
    </w:rPr>
  </w:style>
  <w:style w:styleId="Style_2" w:type="paragraph">
    <w:name w:val="No Spacing"/>
    <w:link w:val="Style_2_ch"/>
    <w:pPr>
      <w:spacing w:after="0" w:line="240" w:lineRule="auto"/>
      <w:ind/>
    </w:pPr>
  </w:style>
  <w:style w:styleId="Style_2_ch" w:type="character">
    <w:name w:val="No Spacing"/>
    <w:link w:val="Style_2"/>
  </w:style>
  <w:style w:styleId="Style_14" w:type="paragraph">
    <w:name w:val="Default Paragraph Font"/>
    <w:link w:val="Style_14_ch"/>
  </w:style>
  <w:style w:styleId="Style_14_ch" w:type="character">
    <w:name w:val="Default Paragraph Font"/>
    <w:link w:val="Style_14"/>
  </w:style>
  <w:style w:styleId="Style_15" w:type="paragraph">
    <w:name w:val="heading 5"/>
    <w:next w:val="Style_3"/>
    <w:link w:val="Style_15_ch"/>
    <w:uiPriority w:val="9"/>
    <w:qFormat/>
    <w:pPr>
      <w:spacing w:after="120" w:before="120"/>
      <w:ind/>
      <w:jc w:val="both"/>
      <w:outlineLvl w:val="4"/>
    </w:pPr>
    <w:rPr>
      <w:rFonts w:ascii="XO Thames" w:hAnsi="XO Thames"/>
      <w:b w:val="1"/>
      <w:sz w:val="22"/>
    </w:rPr>
  </w:style>
  <w:style w:styleId="Style_15_ch" w:type="character">
    <w:name w:val="heading 5"/>
    <w:link w:val="Style_15"/>
    <w:rPr>
      <w:rFonts w:ascii="XO Thames" w:hAnsi="XO Thames"/>
      <w:b w:val="1"/>
      <w:sz w:val="22"/>
    </w:rPr>
  </w:style>
  <w:style w:styleId="Style_1" w:type="paragraph">
    <w:name w:val="heading 1"/>
    <w:basedOn w:val="Style_3"/>
    <w:next w:val="Style_3"/>
    <w:link w:val="Style_1_ch"/>
    <w:uiPriority w:val="9"/>
    <w:qFormat/>
    <w:pPr>
      <w:keepNext w:val="1"/>
      <w:ind w:firstLine="1134" w:left="0"/>
      <w:outlineLvl w:val="0"/>
    </w:pPr>
    <w:rPr>
      <w:sz w:val="28"/>
    </w:rPr>
  </w:style>
  <w:style w:styleId="Style_1_ch" w:type="character">
    <w:name w:val="heading 1"/>
    <w:basedOn w:val="Style_3_ch"/>
    <w:link w:val="Style_1"/>
    <w:rPr>
      <w:sz w:val="28"/>
    </w:rPr>
  </w:style>
  <w:style w:styleId="Style_16" w:type="paragraph">
    <w:name w:val="Hyperlink"/>
    <w:link w:val="Style_16_ch"/>
    <w:rPr>
      <w:color w:val="0000FF"/>
      <w:u w:val="single"/>
    </w:rPr>
  </w:style>
  <w:style w:styleId="Style_16_ch" w:type="character">
    <w:name w:val="Hyperlink"/>
    <w:link w:val="Style_16"/>
    <w:rPr>
      <w:color w:val="0000FF"/>
      <w:u w:val="single"/>
    </w:rPr>
  </w:style>
  <w:style w:styleId="Style_17" w:type="paragraph">
    <w:name w:val="Footnote"/>
    <w:link w:val="Style_17_ch"/>
    <w:pPr>
      <w:ind w:firstLine="851" w:left="0"/>
      <w:jc w:val="both"/>
    </w:pPr>
    <w:rPr>
      <w:rFonts w:ascii="XO Thames" w:hAnsi="XO Thames"/>
      <w:sz w:val="22"/>
    </w:rPr>
  </w:style>
  <w:style w:styleId="Style_17_ch" w:type="character">
    <w:name w:val="Footnote"/>
    <w:link w:val="Style_17"/>
    <w:rPr>
      <w:rFonts w:ascii="XO Thames" w:hAnsi="XO Thames"/>
      <w:sz w:val="22"/>
    </w:rPr>
  </w:style>
  <w:style w:styleId="Style_18" w:type="paragraph">
    <w:name w:val="toc 1"/>
    <w:next w:val="Style_3"/>
    <w:link w:val="Style_18_ch"/>
    <w:uiPriority w:val="39"/>
    <w:pPr>
      <w:ind w:firstLine="0" w:left="0"/>
      <w:jc w:val="left"/>
    </w:pPr>
    <w:rPr>
      <w:rFonts w:ascii="XO Thames" w:hAnsi="XO Thames"/>
      <w:b w:val="1"/>
      <w:sz w:val="28"/>
    </w:rPr>
  </w:style>
  <w:style w:styleId="Style_18_ch" w:type="character">
    <w:name w:val="toc 1"/>
    <w:link w:val="Style_18"/>
    <w:rPr>
      <w:rFonts w:ascii="XO Thames" w:hAnsi="XO Thames"/>
      <w:b w:val="1"/>
      <w:sz w:val="28"/>
    </w:rPr>
  </w:style>
  <w:style w:styleId="Style_19" w:type="paragraph">
    <w:name w:val="Header and Footer"/>
    <w:link w:val="Style_19_ch"/>
    <w:pPr>
      <w:spacing w:line="240" w:lineRule="auto"/>
      <w:ind/>
      <w:jc w:val="both"/>
    </w:pPr>
    <w:rPr>
      <w:rFonts w:ascii="XO Thames" w:hAnsi="XO Thames"/>
      <w:sz w:val="20"/>
    </w:rPr>
  </w:style>
  <w:style w:styleId="Style_19_ch" w:type="character">
    <w:name w:val="Header and Footer"/>
    <w:link w:val="Style_19"/>
    <w:rPr>
      <w:rFonts w:ascii="XO Thames" w:hAnsi="XO Thames"/>
      <w:sz w:val="20"/>
    </w:rPr>
  </w:style>
  <w:style w:styleId="Style_20" w:type="paragraph">
    <w:name w:val="Font Style18"/>
    <w:link w:val="Style_20_ch"/>
    <w:rPr>
      <w:rFonts w:ascii="Times New Roman" w:hAnsi="Times New Roman"/>
      <w:sz w:val="26"/>
    </w:rPr>
  </w:style>
  <w:style w:styleId="Style_20_ch" w:type="character">
    <w:name w:val="Font Style18"/>
    <w:link w:val="Style_20"/>
    <w:rPr>
      <w:rFonts w:ascii="Times New Roman" w:hAnsi="Times New Roman"/>
      <w:sz w:val="26"/>
    </w:rPr>
  </w:style>
  <w:style w:styleId="Style_21" w:type="paragraph">
    <w:name w:val="toc 9"/>
    <w:next w:val="Style_3"/>
    <w:link w:val="Style_21_ch"/>
    <w:uiPriority w:val="39"/>
    <w:pPr>
      <w:ind w:firstLine="0" w:left="1600"/>
      <w:jc w:val="left"/>
    </w:pPr>
    <w:rPr>
      <w:rFonts w:ascii="XO Thames" w:hAnsi="XO Thames"/>
      <w:sz w:val="28"/>
    </w:rPr>
  </w:style>
  <w:style w:styleId="Style_21_ch" w:type="character">
    <w:name w:val="toc 9"/>
    <w:link w:val="Style_21"/>
    <w:rPr>
      <w:rFonts w:ascii="XO Thames" w:hAnsi="XO Thames"/>
      <w:sz w:val="28"/>
    </w:rPr>
  </w:style>
  <w:style w:styleId="Style_22" w:type="paragraph">
    <w:name w:val="toc 8"/>
    <w:next w:val="Style_3"/>
    <w:link w:val="Style_22_ch"/>
    <w:uiPriority w:val="39"/>
    <w:pPr>
      <w:ind w:firstLine="0" w:left="1400"/>
      <w:jc w:val="left"/>
    </w:pPr>
    <w:rPr>
      <w:rFonts w:ascii="XO Thames" w:hAnsi="XO Thames"/>
      <w:sz w:val="28"/>
    </w:rPr>
  </w:style>
  <w:style w:styleId="Style_22_ch" w:type="character">
    <w:name w:val="toc 8"/>
    <w:link w:val="Style_22"/>
    <w:rPr>
      <w:rFonts w:ascii="XO Thames" w:hAnsi="XO Thames"/>
      <w:sz w:val="28"/>
    </w:rPr>
  </w:style>
  <w:style w:styleId="Style_23" w:type="paragraph">
    <w:name w:val="page number"/>
    <w:basedOn w:val="Style_14"/>
    <w:link w:val="Style_23_ch"/>
  </w:style>
  <w:style w:styleId="Style_23_ch" w:type="character">
    <w:name w:val="page number"/>
    <w:basedOn w:val="Style_14_ch"/>
    <w:link w:val="Style_23"/>
  </w:style>
  <w:style w:styleId="Style_24" w:type="paragraph">
    <w:name w:val="toc 5"/>
    <w:next w:val="Style_3"/>
    <w:link w:val="Style_24_ch"/>
    <w:uiPriority w:val="39"/>
    <w:pPr>
      <w:ind w:firstLine="0" w:left="800"/>
      <w:jc w:val="left"/>
    </w:pPr>
    <w:rPr>
      <w:rFonts w:ascii="XO Thames" w:hAnsi="XO Thames"/>
      <w:sz w:val="28"/>
    </w:rPr>
  </w:style>
  <w:style w:styleId="Style_24_ch" w:type="character">
    <w:name w:val="toc 5"/>
    <w:link w:val="Style_24"/>
    <w:rPr>
      <w:rFonts w:ascii="XO Thames" w:hAnsi="XO Thames"/>
      <w:sz w:val="28"/>
    </w:rPr>
  </w:style>
  <w:style w:styleId="Style_25" w:type="paragraph">
    <w:name w:val="Body Text Indent"/>
    <w:basedOn w:val="Style_3"/>
    <w:link w:val="Style_25_ch"/>
    <w:pPr>
      <w:ind w:firstLine="567" w:left="0"/>
      <w:jc w:val="both"/>
    </w:pPr>
    <w:rPr>
      <w:sz w:val="28"/>
    </w:rPr>
  </w:style>
  <w:style w:styleId="Style_25_ch" w:type="character">
    <w:name w:val="Body Text Indent"/>
    <w:basedOn w:val="Style_3_ch"/>
    <w:link w:val="Style_25"/>
    <w:rPr>
      <w:sz w:val="28"/>
    </w:rPr>
  </w:style>
  <w:style w:styleId="Style_26" w:type="paragraph">
    <w:name w:val="footer"/>
    <w:basedOn w:val="Style_3"/>
    <w:link w:val="Style_26_ch"/>
    <w:pPr>
      <w:tabs>
        <w:tab w:leader="none" w:pos="4677" w:val="center"/>
        <w:tab w:leader="none" w:pos="9355" w:val="right"/>
      </w:tabs>
      <w:ind/>
    </w:pPr>
  </w:style>
  <w:style w:styleId="Style_26_ch" w:type="character">
    <w:name w:val="footer"/>
    <w:basedOn w:val="Style_3_ch"/>
    <w:link w:val="Style_26"/>
  </w:style>
  <w:style w:styleId="Style_27" w:type="paragraph">
    <w:name w:val="Style9"/>
    <w:basedOn w:val="Style_3"/>
    <w:link w:val="Style_27_ch"/>
    <w:pPr>
      <w:widowControl w:val="0"/>
      <w:spacing w:line="446" w:lineRule="exact"/>
      <w:ind w:firstLine="552" w:left="0"/>
      <w:jc w:val="both"/>
    </w:pPr>
    <w:rPr>
      <w:sz w:val="24"/>
    </w:rPr>
  </w:style>
  <w:style w:styleId="Style_27_ch" w:type="character">
    <w:name w:val="Style9"/>
    <w:basedOn w:val="Style_3_ch"/>
    <w:link w:val="Style_27"/>
    <w:rPr>
      <w:sz w:val="24"/>
    </w:rPr>
  </w:style>
  <w:style w:styleId="Style_28" w:type="paragraph">
    <w:name w:val="Subtitle"/>
    <w:next w:val="Style_3"/>
    <w:link w:val="Style_28_ch"/>
    <w:uiPriority w:val="11"/>
    <w:qFormat/>
    <w:pPr>
      <w:ind/>
      <w:jc w:val="both"/>
    </w:pPr>
    <w:rPr>
      <w:rFonts w:ascii="XO Thames" w:hAnsi="XO Thames"/>
      <w:i w:val="1"/>
      <w:sz w:val="24"/>
    </w:rPr>
  </w:style>
  <w:style w:styleId="Style_28_ch" w:type="character">
    <w:name w:val="Subtitle"/>
    <w:link w:val="Style_28"/>
    <w:rPr>
      <w:rFonts w:ascii="XO Thames" w:hAnsi="XO Thames"/>
      <w:i w:val="1"/>
      <w:sz w:val="24"/>
    </w:rPr>
  </w:style>
  <w:style w:styleId="Style_29" w:type="paragraph">
    <w:name w:val="Title"/>
    <w:basedOn w:val="Style_3"/>
    <w:link w:val="Style_29_ch"/>
    <w:uiPriority w:val="10"/>
    <w:qFormat/>
    <w:pPr>
      <w:ind/>
      <w:jc w:val="center"/>
    </w:pPr>
    <w:rPr>
      <w:sz w:val="28"/>
    </w:rPr>
  </w:style>
  <w:style w:styleId="Style_29_ch" w:type="character">
    <w:name w:val="Title"/>
    <w:basedOn w:val="Style_3_ch"/>
    <w:link w:val="Style_29"/>
    <w:rPr>
      <w:sz w:val="28"/>
    </w:rPr>
  </w:style>
  <w:style w:styleId="Style_30" w:type="paragraph">
    <w:name w:val="heading 4"/>
    <w:next w:val="Style_3"/>
    <w:link w:val="Style_30_ch"/>
    <w:uiPriority w:val="9"/>
    <w:qFormat/>
    <w:pPr>
      <w:spacing w:after="120" w:before="120"/>
      <w:ind/>
      <w:jc w:val="both"/>
      <w:outlineLvl w:val="3"/>
    </w:pPr>
    <w:rPr>
      <w:rFonts w:ascii="XO Thames" w:hAnsi="XO Thames"/>
      <w:b w:val="1"/>
      <w:sz w:val="24"/>
    </w:rPr>
  </w:style>
  <w:style w:styleId="Style_30_ch" w:type="character">
    <w:name w:val="heading 4"/>
    <w:link w:val="Style_30"/>
    <w:rPr>
      <w:rFonts w:ascii="XO Thames" w:hAnsi="XO Thames"/>
      <w:b w:val="1"/>
      <w:sz w:val="24"/>
    </w:rPr>
  </w:style>
  <w:style w:styleId="Style_31" w:type="paragraph">
    <w:name w:val="Font Style11"/>
    <w:link w:val="Style_31_ch"/>
    <w:rPr>
      <w:rFonts w:ascii="Times New Roman" w:hAnsi="Times New Roman"/>
      <w:sz w:val="26"/>
    </w:rPr>
  </w:style>
  <w:style w:styleId="Style_31_ch" w:type="character">
    <w:name w:val="Font Style11"/>
    <w:link w:val="Style_31"/>
    <w:rPr>
      <w:rFonts w:ascii="Times New Roman" w:hAnsi="Times New Roman"/>
      <w:sz w:val="26"/>
    </w:rPr>
  </w:style>
  <w:style w:styleId="Style_32" w:type="paragraph">
    <w:name w:val="heading 2"/>
    <w:next w:val="Style_3"/>
    <w:link w:val="Style_32_ch"/>
    <w:uiPriority w:val="9"/>
    <w:qFormat/>
    <w:pPr>
      <w:spacing w:after="120" w:before="120"/>
      <w:ind/>
      <w:jc w:val="both"/>
      <w:outlineLvl w:val="1"/>
    </w:pPr>
    <w:rPr>
      <w:rFonts w:ascii="XO Thames" w:hAnsi="XO Thames"/>
      <w:b w:val="1"/>
      <w:sz w:val="28"/>
    </w:rPr>
  </w:style>
  <w:style w:styleId="Style_32_ch" w:type="character">
    <w:name w:val="heading 2"/>
    <w:link w:val="Style_32"/>
    <w:rPr>
      <w:rFonts w:ascii="XO Thames" w:hAnsi="XO Thames"/>
      <w:b w:val="1"/>
      <w:sz w:val="28"/>
    </w:rPr>
  </w:style>
  <w:style w:default="1" w:styleId="Style_3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2" Target="fontTable.xml" Type="http://schemas.openxmlformats.org/officeDocument/2006/relationships/fontTable"/>
  <Relationship Id="rId3" Target="settings.xml" Type="http://schemas.openxmlformats.org/officeDocument/2006/relationships/settings"/>
  <Relationship Id="rId1" Target="media/1.pn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2022-09-05T09:13:00Z</dcterms:modified>
</cp:coreProperties>
</file>